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5C" w:rsidRDefault="009D415C" w:rsidP="007050CD">
      <w:pPr>
        <w:autoSpaceDE w:val="0"/>
        <w:autoSpaceDN w:val="0"/>
        <w:adjustRightInd w:val="0"/>
        <w:jc w:val="both"/>
        <w:rPr>
          <w:b/>
          <w:sz w:val="20"/>
          <w:szCs w:val="20"/>
        </w:rPr>
      </w:pPr>
    </w:p>
    <w:p w:rsidR="007050CD" w:rsidRPr="001F007B" w:rsidRDefault="007050CD" w:rsidP="007050CD">
      <w:pPr>
        <w:autoSpaceDE w:val="0"/>
        <w:autoSpaceDN w:val="0"/>
        <w:adjustRightInd w:val="0"/>
        <w:jc w:val="both"/>
        <w:rPr>
          <w:b/>
          <w:sz w:val="20"/>
          <w:szCs w:val="20"/>
        </w:rPr>
      </w:pPr>
      <w:r w:rsidRPr="001F007B">
        <w:rPr>
          <w:b/>
          <w:sz w:val="20"/>
          <w:szCs w:val="20"/>
        </w:rPr>
        <w:t>Background</w:t>
      </w:r>
    </w:p>
    <w:p w:rsidR="007050CD" w:rsidRPr="001F007B" w:rsidRDefault="007050CD" w:rsidP="007050CD">
      <w:pPr>
        <w:numPr>
          <w:ilvl w:val="0"/>
          <w:numId w:val="3"/>
        </w:numPr>
        <w:autoSpaceDE w:val="0"/>
        <w:autoSpaceDN w:val="0"/>
        <w:adjustRightInd w:val="0"/>
        <w:jc w:val="both"/>
        <w:rPr>
          <w:sz w:val="20"/>
          <w:szCs w:val="20"/>
        </w:rPr>
      </w:pPr>
      <w:r w:rsidRPr="001F007B">
        <w:rPr>
          <w:sz w:val="20"/>
          <w:szCs w:val="20"/>
        </w:rPr>
        <w:t xml:space="preserve">Oxford, in common with many urban areas throughout the United Kingdom is subject to poor air quality particularly close to concentrations of road traffic. </w:t>
      </w:r>
    </w:p>
    <w:p w:rsidR="007050CD" w:rsidRPr="001F007B" w:rsidRDefault="007050CD" w:rsidP="007050CD">
      <w:pPr>
        <w:autoSpaceDE w:val="0"/>
        <w:autoSpaceDN w:val="0"/>
        <w:adjustRightInd w:val="0"/>
        <w:jc w:val="both"/>
        <w:rPr>
          <w:sz w:val="20"/>
          <w:szCs w:val="20"/>
        </w:rPr>
      </w:pPr>
    </w:p>
    <w:p w:rsidR="007050CD" w:rsidRPr="001F007B" w:rsidRDefault="007050CD" w:rsidP="007050CD">
      <w:pPr>
        <w:numPr>
          <w:ilvl w:val="0"/>
          <w:numId w:val="3"/>
        </w:numPr>
        <w:autoSpaceDE w:val="0"/>
        <w:autoSpaceDN w:val="0"/>
        <w:adjustRightInd w:val="0"/>
        <w:jc w:val="both"/>
        <w:rPr>
          <w:sz w:val="20"/>
          <w:szCs w:val="20"/>
        </w:rPr>
      </w:pPr>
      <w:r w:rsidRPr="001F007B">
        <w:rPr>
          <w:sz w:val="20"/>
          <w:szCs w:val="20"/>
        </w:rPr>
        <w:t>An Air Quality Management Area (AQMA) for the whole of Oxford was declared in 2010 due to high levels of nitrogen dioxide (NO</w:t>
      </w:r>
      <w:r w:rsidRPr="001F007B">
        <w:rPr>
          <w:sz w:val="20"/>
          <w:szCs w:val="20"/>
          <w:vertAlign w:val="subscript"/>
        </w:rPr>
        <w:t>2</w:t>
      </w:r>
      <w:r w:rsidRPr="001F007B">
        <w:rPr>
          <w:sz w:val="20"/>
          <w:szCs w:val="20"/>
        </w:rPr>
        <w:t>).  This city-wide AQMA incorporated existing local AQMAs declared in 200</w:t>
      </w:r>
      <w:r w:rsidR="00D35D5B">
        <w:rPr>
          <w:sz w:val="20"/>
          <w:szCs w:val="20"/>
        </w:rPr>
        <w:t>1</w:t>
      </w:r>
      <w:r w:rsidRPr="001F007B">
        <w:rPr>
          <w:sz w:val="20"/>
          <w:szCs w:val="20"/>
        </w:rPr>
        <w:t xml:space="preserve"> and 2005.</w:t>
      </w:r>
    </w:p>
    <w:p w:rsidR="007050CD" w:rsidRPr="001F007B" w:rsidRDefault="007050CD" w:rsidP="00E75793">
      <w:pPr>
        <w:autoSpaceDE w:val="0"/>
        <w:autoSpaceDN w:val="0"/>
        <w:adjustRightInd w:val="0"/>
        <w:jc w:val="both"/>
        <w:rPr>
          <w:b/>
          <w:color w:val="000000"/>
          <w:sz w:val="20"/>
          <w:szCs w:val="20"/>
        </w:rPr>
      </w:pPr>
    </w:p>
    <w:p w:rsidR="00E7621A" w:rsidRPr="001F007B" w:rsidRDefault="00E7621A" w:rsidP="00E75793">
      <w:pPr>
        <w:autoSpaceDE w:val="0"/>
        <w:autoSpaceDN w:val="0"/>
        <w:adjustRightInd w:val="0"/>
        <w:jc w:val="both"/>
        <w:rPr>
          <w:b/>
          <w:color w:val="000000"/>
          <w:sz w:val="20"/>
          <w:szCs w:val="20"/>
        </w:rPr>
      </w:pPr>
      <w:r w:rsidRPr="001F007B">
        <w:rPr>
          <w:b/>
          <w:color w:val="000000"/>
          <w:sz w:val="20"/>
          <w:szCs w:val="20"/>
        </w:rPr>
        <w:t>Why We Monitor</w:t>
      </w:r>
    </w:p>
    <w:p w:rsidR="00E75793" w:rsidRPr="001F007B" w:rsidRDefault="00E75793" w:rsidP="007050CD">
      <w:pPr>
        <w:pStyle w:val="ListParagraph"/>
        <w:numPr>
          <w:ilvl w:val="0"/>
          <w:numId w:val="3"/>
        </w:numPr>
        <w:autoSpaceDE w:val="0"/>
        <w:autoSpaceDN w:val="0"/>
        <w:adjustRightInd w:val="0"/>
        <w:contextualSpacing w:val="0"/>
        <w:jc w:val="both"/>
        <w:rPr>
          <w:color w:val="000000"/>
          <w:sz w:val="20"/>
          <w:szCs w:val="20"/>
        </w:rPr>
      </w:pPr>
      <w:r w:rsidRPr="001F007B">
        <w:rPr>
          <w:color w:val="000000"/>
          <w:sz w:val="20"/>
          <w:szCs w:val="20"/>
        </w:rPr>
        <w:t xml:space="preserve">Oxford City Council monitors air quality because we have a statutory duty to review local air quality in Oxford.  The results are used to assess air </w:t>
      </w:r>
      <w:r w:rsidR="00F426AB" w:rsidRPr="001F007B">
        <w:rPr>
          <w:color w:val="000000"/>
          <w:sz w:val="20"/>
          <w:szCs w:val="20"/>
        </w:rPr>
        <w:t>pollution</w:t>
      </w:r>
      <w:r w:rsidRPr="001F007B">
        <w:rPr>
          <w:color w:val="000000"/>
          <w:sz w:val="20"/>
          <w:szCs w:val="20"/>
        </w:rPr>
        <w:t xml:space="preserve"> in relation to guidelines and objectives that are set by the European Union and the UK Government.</w:t>
      </w:r>
    </w:p>
    <w:p w:rsidR="00E75793" w:rsidRPr="001F007B" w:rsidRDefault="00E75793" w:rsidP="00E75793">
      <w:pPr>
        <w:autoSpaceDE w:val="0"/>
        <w:autoSpaceDN w:val="0"/>
        <w:adjustRightInd w:val="0"/>
        <w:jc w:val="both"/>
        <w:rPr>
          <w:color w:val="000000"/>
          <w:sz w:val="20"/>
          <w:szCs w:val="20"/>
        </w:rPr>
      </w:pPr>
    </w:p>
    <w:p w:rsidR="00E75793" w:rsidRPr="001F007B" w:rsidRDefault="00E75793" w:rsidP="007050CD">
      <w:pPr>
        <w:pStyle w:val="ListParagraph"/>
        <w:numPr>
          <w:ilvl w:val="0"/>
          <w:numId w:val="3"/>
        </w:numPr>
        <w:autoSpaceDE w:val="0"/>
        <w:autoSpaceDN w:val="0"/>
        <w:adjustRightInd w:val="0"/>
        <w:contextualSpacing w:val="0"/>
        <w:jc w:val="both"/>
        <w:rPr>
          <w:color w:val="000000"/>
          <w:sz w:val="20"/>
          <w:szCs w:val="20"/>
        </w:rPr>
      </w:pPr>
      <w:r w:rsidRPr="001F007B">
        <w:rPr>
          <w:color w:val="000000"/>
          <w:sz w:val="20"/>
          <w:szCs w:val="20"/>
        </w:rPr>
        <w:t xml:space="preserve">Monitoring data provides the basis for all our work on assessment of local air quality: </w:t>
      </w:r>
    </w:p>
    <w:p w:rsidR="00E75793" w:rsidRPr="001F007B" w:rsidRDefault="00E75793" w:rsidP="00E75793">
      <w:pPr>
        <w:pStyle w:val="ListParagraph"/>
        <w:numPr>
          <w:ilvl w:val="1"/>
          <w:numId w:val="1"/>
        </w:numPr>
        <w:autoSpaceDE w:val="0"/>
        <w:autoSpaceDN w:val="0"/>
        <w:adjustRightInd w:val="0"/>
        <w:contextualSpacing w:val="0"/>
        <w:jc w:val="both"/>
        <w:rPr>
          <w:color w:val="000000"/>
          <w:sz w:val="20"/>
          <w:szCs w:val="20"/>
        </w:rPr>
      </w:pPr>
      <w:r w:rsidRPr="001F007B">
        <w:rPr>
          <w:color w:val="000000"/>
          <w:sz w:val="20"/>
          <w:szCs w:val="20"/>
        </w:rPr>
        <w:t>It gives an indication of where we have a problem with pollution</w:t>
      </w:r>
      <w:r w:rsidR="00F426AB" w:rsidRPr="001F007B">
        <w:rPr>
          <w:color w:val="000000"/>
          <w:sz w:val="20"/>
          <w:szCs w:val="20"/>
        </w:rPr>
        <w:t>;</w:t>
      </w:r>
    </w:p>
    <w:p w:rsidR="00E75793" w:rsidRPr="001F007B" w:rsidRDefault="00E75793" w:rsidP="00E75793">
      <w:pPr>
        <w:pStyle w:val="ListParagraph"/>
        <w:numPr>
          <w:ilvl w:val="1"/>
          <w:numId w:val="1"/>
        </w:numPr>
        <w:autoSpaceDE w:val="0"/>
        <w:autoSpaceDN w:val="0"/>
        <w:adjustRightInd w:val="0"/>
        <w:contextualSpacing w:val="0"/>
        <w:jc w:val="both"/>
        <w:rPr>
          <w:color w:val="000000"/>
          <w:sz w:val="20"/>
          <w:szCs w:val="20"/>
        </w:rPr>
      </w:pPr>
      <w:r w:rsidRPr="001F007B">
        <w:rPr>
          <w:color w:val="000000"/>
          <w:sz w:val="20"/>
          <w:szCs w:val="20"/>
        </w:rPr>
        <w:t>It provides a measure of how much of a pollution problem we have in relation to limits</w:t>
      </w:r>
      <w:r w:rsidR="000F54A3" w:rsidRPr="001F007B">
        <w:rPr>
          <w:color w:val="000000"/>
          <w:sz w:val="20"/>
          <w:szCs w:val="20"/>
        </w:rPr>
        <w:t>;</w:t>
      </w:r>
    </w:p>
    <w:p w:rsidR="00E75793" w:rsidRPr="001F007B" w:rsidRDefault="00E75793" w:rsidP="00E75793">
      <w:pPr>
        <w:pStyle w:val="ListParagraph"/>
        <w:numPr>
          <w:ilvl w:val="1"/>
          <w:numId w:val="1"/>
        </w:numPr>
        <w:autoSpaceDE w:val="0"/>
        <w:autoSpaceDN w:val="0"/>
        <w:adjustRightInd w:val="0"/>
        <w:contextualSpacing w:val="0"/>
        <w:jc w:val="both"/>
        <w:rPr>
          <w:color w:val="000000"/>
          <w:sz w:val="20"/>
          <w:szCs w:val="20"/>
        </w:rPr>
      </w:pPr>
      <w:r w:rsidRPr="001F007B">
        <w:rPr>
          <w:color w:val="000000"/>
          <w:sz w:val="20"/>
          <w:szCs w:val="20"/>
        </w:rPr>
        <w:t>It tells us whether air quality is improving</w:t>
      </w:r>
      <w:r w:rsidR="000F54A3" w:rsidRPr="001F007B">
        <w:rPr>
          <w:color w:val="000000"/>
          <w:sz w:val="20"/>
          <w:szCs w:val="20"/>
        </w:rPr>
        <w:t>;</w:t>
      </w:r>
    </w:p>
    <w:p w:rsidR="00E75793" w:rsidRPr="001F007B" w:rsidRDefault="00E75793" w:rsidP="00E75793">
      <w:pPr>
        <w:pStyle w:val="ListParagraph"/>
        <w:numPr>
          <w:ilvl w:val="1"/>
          <w:numId w:val="1"/>
        </w:numPr>
        <w:autoSpaceDE w:val="0"/>
        <w:autoSpaceDN w:val="0"/>
        <w:adjustRightInd w:val="0"/>
        <w:contextualSpacing w:val="0"/>
        <w:jc w:val="both"/>
        <w:rPr>
          <w:color w:val="000000"/>
          <w:sz w:val="20"/>
          <w:szCs w:val="20"/>
        </w:rPr>
      </w:pPr>
      <w:r w:rsidRPr="001F007B">
        <w:rPr>
          <w:color w:val="000000"/>
          <w:sz w:val="20"/>
          <w:szCs w:val="20"/>
        </w:rPr>
        <w:t>It gives an indication of what measures are most effective to reduce pollution</w:t>
      </w:r>
      <w:r w:rsidR="000F54A3" w:rsidRPr="001F007B">
        <w:rPr>
          <w:color w:val="000000"/>
          <w:sz w:val="20"/>
          <w:szCs w:val="20"/>
        </w:rPr>
        <w:t>; and</w:t>
      </w:r>
    </w:p>
    <w:p w:rsidR="00E75793" w:rsidRPr="001F007B" w:rsidRDefault="00E75793" w:rsidP="00E75793">
      <w:pPr>
        <w:pStyle w:val="ListParagraph"/>
        <w:numPr>
          <w:ilvl w:val="1"/>
          <w:numId w:val="1"/>
        </w:numPr>
        <w:autoSpaceDE w:val="0"/>
        <w:autoSpaceDN w:val="0"/>
        <w:adjustRightInd w:val="0"/>
        <w:contextualSpacing w:val="0"/>
        <w:jc w:val="both"/>
        <w:rPr>
          <w:color w:val="000000"/>
          <w:sz w:val="20"/>
          <w:szCs w:val="20"/>
        </w:rPr>
      </w:pPr>
      <w:r w:rsidRPr="001F007B">
        <w:rPr>
          <w:color w:val="000000"/>
          <w:sz w:val="20"/>
          <w:szCs w:val="20"/>
        </w:rPr>
        <w:t>It provides a background picture when new developments are considered</w:t>
      </w:r>
    </w:p>
    <w:p w:rsidR="00E75793" w:rsidRPr="001F007B" w:rsidRDefault="00E75793" w:rsidP="00E7621A">
      <w:pPr>
        <w:autoSpaceDE w:val="0"/>
        <w:autoSpaceDN w:val="0"/>
        <w:adjustRightInd w:val="0"/>
        <w:jc w:val="both"/>
        <w:rPr>
          <w:color w:val="000000"/>
          <w:sz w:val="20"/>
          <w:szCs w:val="20"/>
        </w:rPr>
      </w:pPr>
    </w:p>
    <w:p w:rsidR="00E75793" w:rsidRPr="00D6510E" w:rsidRDefault="00E75793" w:rsidP="00D6510E">
      <w:pPr>
        <w:pStyle w:val="ListParagraph"/>
        <w:numPr>
          <w:ilvl w:val="0"/>
          <w:numId w:val="3"/>
        </w:numPr>
        <w:jc w:val="both"/>
        <w:rPr>
          <w:color w:val="000000"/>
          <w:sz w:val="20"/>
          <w:szCs w:val="20"/>
        </w:rPr>
      </w:pPr>
      <w:r w:rsidRPr="00D6510E">
        <w:rPr>
          <w:color w:val="000000"/>
          <w:sz w:val="20"/>
          <w:szCs w:val="20"/>
        </w:rPr>
        <w:t xml:space="preserve">Our strategy for air quality monitoring </w:t>
      </w:r>
      <w:r w:rsidR="000F54A3" w:rsidRPr="00D6510E">
        <w:rPr>
          <w:color w:val="000000"/>
          <w:sz w:val="20"/>
          <w:szCs w:val="20"/>
        </w:rPr>
        <w:t>began</w:t>
      </w:r>
      <w:r w:rsidRPr="00D6510E">
        <w:rPr>
          <w:color w:val="000000"/>
          <w:sz w:val="20"/>
          <w:szCs w:val="20"/>
        </w:rPr>
        <w:t xml:space="preserve"> in 1995 when forty diffusion tubes were positioned at locations in the city centre</w:t>
      </w:r>
      <w:r w:rsidR="00E7621A" w:rsidRPr="00D6510E">
        <w:rPr>
          <w:color w:val="000000"/>
          <w:sz w:val="20"/>
          <w:szCs w:val="20"/>
        </w:rPr>
        <w:t>, to monitor for nitrogen dioxid</w:t>
      </w:r>
      <w:r w:rsidRPr="00D6510E">
        <w:rPr>
          <w:color w:val="000000"/>
          <w:sz w:val="20"/>
          <w:szCs w:val="20"/>
        </w:rPr>
        <w:t xml:space="preserve">e. </w:t>
      </w:r>
      <w:r w:rsidR="00E7621A" w:rsidRPr="00D6510E">
        <w:rPr>
          <w:color w:val="000000"/>
          <w:sz w:val="20"/>
          <w:szCs w:val="20"/>
        </w:rPr>
        <w:t xml:space="preserve"> The</w:t>
      </w:r>
      <w:r w:rsidR="007D32AD" w:rsidRPr="00D6510E">
        <w:rPr>
          <w:color w:val="000000"/>
          <w:sz w:val="20"/>
          <w:szCs w:val="20"/>
        </w:rPr>
        <w:t xml:space="preserve"> formal</w:t>
      </w:r>
      <w:r w:rsidR="00E7621A" w:rsidRPr="00D6510E">
        <w:rPr>
          <w:color w:val="000000"/>
          <w:sz w:val="20"/>
          <w:szCs w:val="20"/>
        </w:rPr>
        <w:t xml:space="preserve"> process of local air quality management in Oxford has been taking place since 1999</w:t>
      </w:r>
      <w:r w:rsidR="007D32AD" w:rsidRPr="00D6510E">
        <w:rPr>
          <w:color w:val="000000"/>
          <w:sz w:val="20"/>
          <w:szCs w:val="20"/>
        </w:rPr>
        <w:t>.</w:t>
      </w:r>
      <w:r w:rsidR="00E7621A" w:rsidRPr="00D6510E">
        <w:rPr>
          <w:color w:val="000000"/>
          <w:sz w:val="20"/>
          <w:szCs w:val="20"/>
        </w:rPr>
        <w:t xml:space="preserve"> </w:t>
      </w:r>
    </w:p>
    <w:p w:rsidR="00BC3D7E" w:rsidRDefault="00BC3D7E" w:rsidP="007D32AD">
      <w:pPr>
        <w:jc w:val="both"/>
        <w:rPr>
          <w:b/>
          <w:color w:val="000000"/>
          <w:sz w:val="20"/>
          <w:szCs w:val="20"/>
        </w:rPr>
      </w:pPr>
    </w:p>
    <w:p w:rsidR="007D32AD" w:rsidRPr="002A76C1" w:rsidRDefault="00D35D5B" w:rsidP="007D32AD">
      <w:pPr>
        <w:jc w:val="both"/>
        <w:rPr>
          <w:b/>
          <w:color w:val="000000"/>
          <w:sz w:val="20"/>
          <w:szCs w:val="20"/>
        </w:rPr>
      </w:pPr>
      <w:r>
        <w:rPr>
          <w:b/>
          <w:color w:val="000000"/>
          <w:sz w:val="20"/>
          <w:szCs w:val="20"/>
        </w:rPr>
        <w:t>What We M</w:t>
      </w:r>
      <w:r w:rsidR="007D32AD" w:rsidRPr="002A76C1">
        <w:rPr>
          <w:b/>
          <w:color w:val="000000"/>
          <w:sz w:val="20"/>
          <w:szCs w:val="20"/>
        </w:rPr>
        <w:t>onitor</w:t>
      </w:r>
    </w:p>
    <w:p w:rsidR="00BC3D7E" w:rsidRPr="00BC3D7E" w:rsidRDefault="009B7FB3" w:rsidP="00D35D5B">
      <w:pPr>
        <w:jc w:val="both"/>
        <w:rPr>
          <w:color w:val="000000"/>
          <w:sz w:val="20"/>
          <w:szCs w:val="20"/>
        </w:rPr>
      </w:pPr>
      <w:r>
        <w:rPr>
          <w:color w:val="000000"/>
          <w:sz w:val="20"/>
          <w:szCs w:val="20"/>
        </w:rPr>
        <w:t>Nitrogen Dioxide</w:t>
      </w:r>
      <w:r w:rsidR="00D35D5B">
        <w:rPr>
          <w:color w:val="000000"/>
          <w:sz w:val="20"/>
          <w:szCs w:val="20"/>
        </w:rPr>
        <w:t xml:space="preserve"> (</w:t>
      </w:r>
      <w:r w:rsidR="00D35D5B" w:rsidRPr="00495F50">
        <w:rPr>
          <w:color w:val="000000"/>
          <w:sz w:val="20"/>
          <w:szCs w:val="20"/>
        </w:rPr>
        <w:t>NO</w:t>
      </w:r>
      <w:r w:rsidR="00D35D5B" w:rsidRPr="00495F50">
        <w:rPr>
          <w:color w:val="000000"/>
          <w:sz w:val="20"/>
          <w:szCs w:val="20"/>
          <w:vertAlign w:val="subscript"/>
        </w:rPr>
        <w:t>2</w:t>
      </w:r>
      <w:r w:rsidR="00D35D5B">
        <w:rPr>
          <w:color w:val="000000"/>
          <w:sz w:val="20"/>
          <w:szCs w:val="20"/>
        </w:rPr>
        <w:t>)</w:t>
      </w:r>
    </w:p>
    <w:p w:rsidR="00C81A9B" w:rsidRDefault="00495F50" w:rsidP="00C81A9B">
      <w:pPr>
        <w:pStyle w:val="ListParagraph"/>
        <w:numPr>
          <w:ilvl w:val="0"/>
          <w:numId w:val="3"/>
        </w:numPr>
        <w:jc w:val="both"/>
        <w:rPr>
          <w:color w:val="000000"/>
          <w:sz w:val="20"/>
          <w:szCs w:val="20"/>
        </w:rPr>
      </w:pPr>
      <w:r w:rsidRPr="00495F50">
        <w:rPr>
          <w:color w:val="000000"/>
          <w:sz w:val="20"/>
          <w:szCs w:val="20"/>
        </w:rPr>
        <w:t>NO</w:t>
      </w:r>
      <w:r w:rsidRPr="00495F50">
        <w:rPr>
          <w:color w:val="000000"/>
          <w:sz w:val="20"/>
          <w:szCs w:val="20"/>
          <w:vertAlign w:val="subscript"/>
        </w:rPr>
        <w:t>2</w:t>
      </w:r>
      <w:r w:rsidRPr="00495F50">
        <w:rPr>
          <w:color w:val="000000"/>
          <w:sz w:val="20"/>
          <w:szCs w:val="20"/>
        </w:rPr>
        <w:t xml:space="preserve"> is associated with adverse effects</w:t>
      </w:r>
      <w:r>
        <w:rPr>
          <w:color w:val="000000"/>
          <w:sz w:val="20"/>
          <w:szCs w:val="20"/>
        </w:rPr>
        <w:t xml:space="preserve"> </w:t>
      </w:r>
      <w:r w:rsidRPr="00495F50">
        <w:rPr>
          <w:color w:val="000000"/>
          <w:sz w:val="20"/>
          <w:szCs w:val="20"/>
        </w:rPr>
        <w:t>on human health. At high levels NO</w:t>
      </w:r>
      <w:r w:rsidRPr="00495F50">
        <w:rPr>
          <w:color w:val="000000"/>
          <w:sz w:val="20"/>
          <w:szCs w:val="20"/>
          <w:vertAlign w:val="subscript"/>
        </w:rPr>
        <w:t>2</w:t>
      </w:r>
      <w:r>
        <w:rPr>
          <w:color w:val="000000"/>
          <w:sz w:val="20"/>
          <w:szCs w:val="20"/>
          <w:vertAlign w:val="subscript"/>
        </w:rPr>
        <w:t xml:space="preserve"> </w:t>
      </w:r>
      <w:r w:rsidRPr="00495F50">
        <w:rPr>
          <w:color w:val="000000"/>
          <w:sz w:val="20"/>
          <w:szCs w:val="20"/>
        </w:rPr>
        <w:t>causes inflammation of the airways.</w:t>
      </w:r>
      <w:r>
        <w:rPr>
          <w:color w:val="000000"/>
          <w:sz w:val="20"/>
          <w:szCs w:val="20"/>
        </w:rPr>
        <w:t xml:space="preserve">  </w:t>
      </w:r>
      <w:r w:rsidRPr="00495F50">
        <w:rPr>
          <w:color w:val="000000"/>
          <w:sz w:val="20"/>
          <w:szCs w:val="20"/>
        </w:rPr>
        <w:t>Long term exposure may affect lung</w:t>
      </w:r>
      <w:r w:rsidR="004B70EA">
        <w:rPr>
          <w:color w:val="000000"/>
          <w:sz w:val="20"/>
          <w:szCs w:val="20"/>
        </w:rPr>
        <w:t xml:space="preserve"> </w:t>
      </w:r>
      <w:r w:rsidRPr="004B70EA">
        <w:rPr>
          <w:color w:val="000000"/>
          <w:sz w:val="20"/>
          <w:szCs w:val="20"/>
        </w:rPr>
        <w:t>function and respiratory symptoms. NO</w:t>
      </w:r>
      <w:r w:rsidRPr="004B70EA">
        <w:rPr>
          <w:color w:val="000000"/>
          <w:sz w:val="20"/>
          <w:szCs w:val="20"/>
          <w:vertAlign w:val="subscript"/>
        </w:rPr>
        <w:t>2</w:t>
      </w:r>
      <w:r w:rsidR="004B70EA">
        <w:rPr>
          <w:color w:val="000000"/>
          <w:sz w:val="20"/>
          <w:szCs w:val="20"/>
          <w:vertAlign w:val="subscript"/>
        </w:rPr>
        <w:t xml:space="preserve"> </w:t>
      </w:r>
      <w:r w:rsidRPr="004B70EA">
        <w:rPr>
          <w:color w:val="000000"/>
          <w:sz w:val="20"/>
          <w:szCs w:val="20"/>
        </w:rPr>
        <w:t>also enhances the response to allergens</w:t>
      </w:r>
      <w:r w:rsidR="004B70EA">
        <w:rPr>
          <w:color w:val="000000"/>
          <w:sz w:val="20"/>
          <w:szCs w:val="20"/>
        </w:rPr>
        <w:t xml:space="preserve"> </w:t>
      </w:r>
      <w:r w:rsidRPr="004B70EA">
        <w:rPr>
          <w:color w:val="000000"/>
          <w:sz w:val="20"/>
          <w:szCs w:val="20"/>
        </w:rPr>
        <w:t>in sensitive individuals.</w:t>
      </w:r>
      <w:r w:rsidR="00BC3D7E" w:rsidRPr="004B70EA">
        <w:rPr>
          <w:color w:val="000000"/>
          <w:sz w:val="20"/>
          <w:szCs w:val="20"/>
        </w:rPr>
        <w:t xml:space="preserve"> </w:t>
      </w:r>
      <w:r w:rsidR="002D7D3F" w:rsidRPr="009631C1">
        <w:rPr>
          <w:color w:val="000000"/>
          <w:sz w:val="20"/>
          <w:szCs w:val="20"/>
        </w:rPr>
        <w:t>Regulations set</w:t>
      </w:r>
      <w:r w:rsidR="00D35D5B" w:rsidRPr="009631C1">
        <w:rPr>
          <w:color w:val="000000"/>
          <w:sz w:val="20"/>
          <w:szCs w:val="20"/>
        </w:rPr>
        <w:t xml:space="preserve"> objectives for </w:t>
      </w:r>
      <w:r w:rsidR="009631C1" w:rsidRPr="009631C1">
        <w:rPr>
          <w:color w:val="000000"/>
          <w:sz w:val="20"/>
          <w:szCs w:val="20"/>
        </w:rPr>
        <w:t>long and short term</w:t>
      </w:r>
      <w:r w:rsidR="002D7D3F" w:rsidRPr="009631C1">
        <w:rPr>
          <w:color w:val="000000"/>
          <w:sz w:val="20"/>
          <w:szCs w:val="20"/>
        </w:rPr>
        <w:t xml:space="preserve"> exposure and </w:t>
      </w:r>
      <w:proofErr w:type="spellStart"/>
      <w:r w:rsidR="002D7D3F" w:rsidRPr="009631C1">
        <w:rPr>
          <w:color w:val="000000"/>
          <w:sz w:val="20"/>
          <w:szCs w:val="20"/>
        </w:rPr>
        <w:t>exceedences</w:t>
      </w:r>
      <w:proofErr w:type="spellEnd"/>
      <w:r w:rsidR="002D7D3F" w:rsidRPr="009631C1">
        <w:rPr>
          <w:color w:val="000000"/>
          <w:sz w:val="20"/>
          <w:szCs w:val="20"/>
        </w:rPr>
        <w:t xml:space="preserve"> </w:t>
      </w:r>
      <w:r w:rsidR="009631C1" w:rsidRPr="009631C1">
        <w:rPr>
          <w:color w:val="000000"/>
          <w:sz w:val="20"/>
          <w:szCs w:val="20"/>
        </w:rPr>
        <w:t xml:space="preserve">of these objectives </w:t>
      </w:r>
      <w:r w:rsidR="002D7D3F" w:rsidRPr="009631C1">
        <w:rPr>
          <w:color w:val="000000"/>
          <w:sz w:val="20"/>
          <w:szCs w:val="20"/>
        </w:rPr>
        <w:t xml:space="preserve">are reported </w:t>
      </w:r>
      <w:r w:rsidR="009631C1" w:rsidRPr="009631C1">
        <w:rPr>
          <w:color w:val="000000"/>
          <w:sz w:val="20"/>
          <w:szCs w:val="20"/>
        </w:rPr>
        <w:t xml:space="preserve">to Defra </w:t>
      </w:r>
      <w:r w:rsidR="002D7D3F" w:rsidRPr="009631C1">
        <w:rPr>
          <w:color w:val="000000"/>
          <w:sz w:val="20"/>
          <w:szCs w:val="20"/>
        </w:rPr>
        <w:t>annually.</w:t>
      </w:r>
    </w:p>
    <w:p w:rsidR="009B7FB3" w:rsidRDefault="009B7FB3" w:rsidP="00C81A9B">
      <w:pPr>
        <w:pStyle w:val="ListParagraph"/>
        <w:ind w:left="360"/>
        <w:jc w:val="both"/>
        <w:rPr>
          <w:color w:val="000000"/>
          <w:sz w:val="20"/>
          <w:szCs w:val="20"/>
        </w:rPr>
      </w:pPr>
    </w:p>
    <w:p w:rsidR="009B7FB3" w:rsidRPr="009B7FB3" w:rsidRDefault="009B7FB3" w:rsidP="00D35D5B">
      <w:pPr>
        <w:jc w:val="both"/>
        <w:rPr>
          <w:color w:val="000000"/>
          <w:sz w:val="20"/>
          <w:szCs w:val="20"/>
        </w:rPr>
      </w:pPr>
      <w:r>
        <w:rPr>
          <w:color w:val="000000"/>
          <w:sz w:val="20"/>
          <w:szCs w:val="20"/>
        </w:rPr>
        <w:t>Particulate Matter</w:t>
      </w:r>
    </w:p>
    <w:p w:rsidR="00BC3D7E" w:rsidRDefault="00C81A9B" w:rsidP="00C81A9B">
      <w:pPr>
        <w:pStyle w:val="ListParagraph"/>
        <w:numPr>
          <w:ilvl w:val="0"/>
          <w:numId w:val="3"/>
        </w:numPr>
        <w:jc w:val="both"/>
        <w:rPr>
          <w:color w:val="000000"/>
          <w:sz w:val="20"/>
          <w:szCs w:val="20"/>
        </w:rPr>
      </w:pPr>
      <w:r w:rsidRPr="00C81A9B">
        <w:rPr>
          <w:color w:val="000000"/>
          <w:sz w:val="20"/>
          <w:szCs w:val="20"/>
        </w:rPr>
        <w:t>Both short-term and long-term</w:t>
      </w:r>
      <w:r>
        <w:rPr>
          <w:color w:val="000000"/>
          <w:sz w:val="20"/>
          <w:szCs w:val="20"/>
        </w:rPr>
        <w:t xml:space="preserve"> </w:t>
      </w:r>
      <w:r w:rsidR="00D35D5B" w:rsidRPr="00C81A9B">
        <w:rPr>
          <w:color w:val="000000"/>
          <w:sz w:val="20"/>
          <w:szCs w:val="20"/>
        </w:rPr>
        <w:t xml:space="preserve">exposure to ambient levels of </w:t>
      </w:r>
      <w:r w:rsidR="00D35D5B">
        <w:rPr>
          <w:color w:val="000000"/>
          <w:sz w:val="20"/>
          <w:szCs w:val="20"/>
        </w:rPr>
        <w:t>particulate matter (</w:t>
      </w:r>
      <w:r w:rsidR="00D35D5B" w:rsidRPr="00C81A9B">
        <w:rPr>
          <w:color w:val="000000"/>
          <w:sz w:val="20"/>
          <w:szCs w:val="20"/>
        </w:rPr>
        <w:t>PM</w:t>
      </w:r>
      <w:r w:rsidR="00D35D5B">
        <w:rPr>
          <w:color w:val="000000"/>
          <w:sz w:val="20"/>
          <w:szCs w:val="20"/>
        </w:rPr>
        <w:t>10 and PM2.5) is</w:t>
      </w:r>
      <w:r>
        <w:rPr>
          <w:color w:val="000000"/>
          <w:sz w:val="20"/>
          <w:szCs w:val="20"/>
        </w:rPr>
        <w:t xml:space="preserve"> </w:t>
      </w:r>
      <w:r w:rsidRPr="00C81A9B">
        <w:rPr>
          <w:color w:val="000000"/>
          <w:sz w:val="20"/>
          <w:szCs w:val="20"/>
        </w:rPr>
        <w:t>consistently associated with respiratory</w:t>
      </w:r>
      <w:r>
        <w:rPr>
          <w:color w:val="000000"/>
          <w:sz w:val="20"/>
          <w:szCs w:val="20"/>
        </w:rPr>
        <w:t xml:space="preserve"> </w:t>
      </w:r>
      <w:r w:rsidRPr="00C81A9B">
        <w:rPr>
          <w:color w:val="000000"/>
          <w:sz w:val="20"/>
          <w:szCs w:val="20"/>
        </w:rPr>
        <w:t>and cardiovascular illness and mortality</w:t>
      </w:r>
      <w:r>
        <w:rPr>
          <w:color w:val="000000"/>
          <w:sz w:val="20"/>
          <w:szCs w:val="20"/>
        </w:rPr>
        <w:t xml:space="preserve"> </w:t>
      </w:r>
      <w:r w:rsidRPr="00C81A9B">
        <w:rPr>
          <w:color w:val="000000"/>
          <w:sz w:val="20"/>
          <w:szCs w:val="20"/>
        </w:rPr>
        <w:t>as well as other ill-health effects. The</w:t>
      </w:r>
      <w:r>
        <w:rPr>
          <w:color w:val="000000"/>
          <w:sz w:val="20"/>
          <w:szCs w:val="20"/>
        </w:rPr>
        <w:t xml:space="preserve"> </w:t>
      </w:r>
      <w:r w:rsidRPr="00C81A9B">
        <w:rPr>
          <w:color w:val="000000"/>
          <w:sz w:val="20"/>
          <w:szCs w:val="20"/>
        </w:rPr>
        <w:t>associations are believed to be causal.</w:t>
      </w:r>
      <w:r>
        <w:rPr>
          <w:color w:val="000000"/>
          <w:sz w:val="20"/>
          <w:szCs w:val="20"/>
        </w:rPr>
        <w:t xml:space="preserve">  </w:t>
      </w:r>
      <w:r w:rsidRPr="00C81A9B">
        <w:rPr>
          <w:color w:val="000000"/>
          <w:sz w:val="20"/>
          <w:szCs w:val="20"/>
        </w:rPr>
        <w:t>It is not currently possible to discern a</w:t>
      </w:r>
      <w:r>
        <w:rPr>
          <w:color w:val="000000"/>
          <w:sz w:val="20"/>
          <w:szCs w:val="20"/>
        </w:rPr>
        <w:t xml:space="preserve"> </w:t>
      </w:r>
      <w:r w:rsidRPr="00C81A9B">
        <w:rPr>
          <w:color w:val="000000"/>
          <w:sz w:val="20"/>
          <w:szCs w:val="20"/>
        </w:rPr>
        <w:t>threshold concentration below which</w:t>
      </w:r>
      <w:r>
        <w:rPr>
          <w:color w:val="000000"/>
          <w:sz w:val="20"/>
          <w:szCs w:val="20"/>
        </w:rPr>
        <w:t xml:space="preserve"> </w:t>
      </w:r>
      <w:r w:rsidRPr="00C81A9B">
        <w:rPr>
          <w:color w:val="000000"/>
          <w:sz w:val="20"/>
          <w:szCs w:val="20"/>
        </w:rPr>
        <w:t>there are no effects on the whole</w:t>
      </w:r>
      <w:r>
        <w:rPr>
          <w:color w:val="000000"/>
          <w:sz w:val="20"/>
          <w:szCs w:val="20"/>
        </w:rPr>
        <w:t xml:space="preserve"> </w:t>
      </w:r>
      <w:r w:rsidRPr="00C81A9B">
        <w:rPr>
          <w:color w:val="000000"/>
          <w:sz w:val="20"/>
          <w:szCs w:val="20"/>
        </w:rPr>
        <w:t>population’s health.</w:t>
      </w:r>
      <w:r w:rsidR="00BC3D7E" w:rsidRPr="00C81A9B">
        <w:rPr>
          <w:color w:val="000000"/>
          <w:sz w:val="20"/>
          <w:szCs w:val="20"/>
        </w:rPr>
        <w:t xml:space="preserve"> </w:t>
      </w:r>
    </w:p>
    <w:p w:rsidR="009B7FB3" w:rsidRDefault="009B7FB3" w:rsidP="009B7FB3">
      <w:pPr>
        <w:pStyle w:val="ListParagraph"/>
        <w:ind w:left="360"/>
        <w:jc w:val="both"/>
        <w:rPr>
          <w:color w:val="000000"/>
          <w:sz w:val="20"/>
          <w:szCs w:val="20"/>
        </w:rPr>
      </w:pPr>
    </w:p>
    <w:p w:rsidR="009B7FB3" w:rsidRPr="009B7FB3" w:rsidRDefault="009B7FB3" w:rsidP="00D35D5B">
      <w:pPr>
        <w:jc w:val="both"/>
        <w:rPr>
          <w:color w:val="000000"/>
          <w:sz w:val="20"/>
          <w:szCs w:val="20"/>
        </w:rPr>
      </w:pPr>
      <w:r w:rsidRPr="009B7FB3">
        <w:rPr>
          <w:color w:val="000000"/>
          <w:sz w:val="20"/>
          <w:szCs w:val="20"/>
        </w:rPr>
        <w:t>Ozone</w:t>
      </w:r>
    </w:p>
    <w:p w:rsidR="009B7FB3" w:rsidRPr="00602A85" w:rsidRDefault="00602A85" w:rsidP="00602A85">
      <w:pPr>
        <w:pStyle w:val="ListParagraph"/>
        <w:numPr>
          <w:ilvl w:val="0"/>
          <w:numId w:val="3"/>
        </w:numPr>
        <w:jc w:val="both"/>
        <w:rPr>
          <w:color w:val="000000"/>
          <w:sz w:val="20"/>
          <w:szCs w:val="20"/>
        </w:rPr>
      </w:pPr>
      <w:r w:rsidRPr="00602A85">
        <w:rPr>
          <w:color w:val="000000"/>
          <w:sz w:val="20"/>
          <w:szCs w:val="20"/>
        </w:rPr>
        <w:t xml:space="preserve">Exposure to high concentrations </w:t>
      </w:r>
      <w:r>
        <w:rPr>
          <w:color w:val="000000"/>
          <w:sz w:val="20"/>
          <w:szCs w:val="20"/>
        </w:rPr>
        <w:t xml:space="preserve">of ozone </w:t>
      </w:r>
      <w:r w:rsidRPr="00602A85">
        <w:rPr>
          <w:color w:val="000000"/>
          <w:sz w:val="20"/>
          <w:szCs w:val="20"/>
        </w:rPr>
        <w:t>may</w:t>
      </w:r>
      <w:r>
        <w:rPr>
          <w:color w:val="000000"/>
          <w:sz w:val="20"/>
          <w:szCs w:val="20"/>
        </w:rPr>
        <w:t xml:space="preserve"> </w:t>
      </w:r>
      <w:r w:rsidRPr="00602A85">
        <w:rPr>
          <w:color w:val="000000"/>
          <w:sz w:val="20"/>
          <w:szCs w:val="20"/>
        </w:rPr>
        <w:t>cause irritation to eyes and nose. Very</w:t>
      </w:r>
      <w:r>
        <w:rPr>
          <w:color w:val="000000"/>
          <w:sz w:val="20"/>
          <w:szCs w:val="20"/>
        </w:rPr>
        <w:t xml:space="preserve"> </w:t>
      </w:r>
      <w:r w:rsidRPr="00602A85">
        <w:rPr>
          <w:color w:val="000000"/>
          <w:sz w:val="20"/>
          <w:szCs w:val="20"/>
        </w:rPr>
        <w:t>high levels can damage airways leading</w:t>
      </w:r>
      <w:r>
        <w:rPr>
          <w:color w:val="000000"/>
          <w:sz w:val="20"/>
          <w:szCs w:val="20"/>
        </w:rPr>
        <w:t xml:space="preserve"> </w:t>
      </w:r>
      <w:r w:rsidRPr="00602A85">
        <w:rPr>
          <w:color w:val="000000"/>
          <w:sz w:val="20"/>
          <w:szCs w:val="20"/>
        </w:rPr>
        <w:t>to inflammatory reactions. Ozone</w:t>
      </w:r>
      <w:r>
        <w:rPr>
          <w:color w:val="000000"/>
          <w:sz w:val="20"/>
          <w:szCs w:val="20"/>
        </w:rPr>
        <w:t xml:space="preserve"> </w:t>
      </w:r>
      <w:r w:rsidRPr="00602A85">
        <w:rPr>
          <w:color w:val="000000"/>
          <w:sz w:val="20"/>
          <w:szCs w:val="20"/>
        </w:rPr>
        <w:t>reduces lung function and increases</w:t>
      </w:r>
      <w:r>
        <w:rPr>
          <w:color w:val="000000"/>
          <w:sz w:val="20"/>
          <w:szCs w:val="20"/>
        </w:rPr>
        <w:t xml:space="preserve"> </w:t>
      </w:r>
      <w:r w:rsidRPr="00602A85">
        <w:rPr>
          <w:color w:val="000000"/>
          <w:sz w:val="20"/>
          <w:szCs w:val="20"/>
        </w:rPr>
        <w:t>incidence of respiratory symptoms,</w:t>
      </w:r>
      <w:r>
        <w:rPr>
          <w:color w:val="000000"/>
          <w:sz w:val="20"/>
          <w:szCs w:val="20"/>
        </w:rPr>
        <w:t xml:space="preserve"> </w:t>
      </w:r>
      <w:r w:rsidRPr="00602A85">
        <w:rPr>
          <w:color w:val="000000"/>
          <w:sz w:val="20"/>
          <w:szCs w:val="20"/>
        </w:rPr>
        <w:t>respiratory hospital admissions and</w:t>
      </w:r>
      <w:r>
        <w:rPr>
          <w:color w:val="000000"/>
          <w:sz w:val="20"/>
          <w:szCs w:val="20"/>
        </w:rPr>
        <w:t xml:space="preserve"> </w:t>
      </w:r>
      <w:r w:rsidRPr="00602A85">
        <w:rPr>
          <w:color w:val="000000"/>
          <w:sz w:val="20"/>
          <w:szCs w:val="20"/>
        </w:rPr>
        <w:t>mortality.</w:t>
      </w:r>
    </w:p>
    <w:p w:rsidR="00C81A9B" w:rsidRPr="00C81A9B" w:rsidRDefault="00C81A9B" w:rsidP="00C81A9B">
      <w:pPr>
        <w:jc w:val="both"/>
        <w:rPr>
          <w:color w:val="000000"/>
          <w:sz w:val="20"/>
          <w:szCs w:val="20"/>
        </w:rPr>
      </w:pPr>
    </w:p>
    <w:p w:rsidR="00E7621A" w:rsidRPr="001F007B" w:rsidRDefault="00E7621A" w:rsidP="00E7621A">
      <w:pPr>
        <w:jc w:val="both"/>
        <w:rPr>
          <w:b/>
          <w:color w:val="000000"/>
          <w:sz w:val="20"/>
          <w:szCs w:val="20"/>
        </w:rPr>
      </w:pPr>
      <w:r w:rsidRPr="001F007B">
        <w:rPr>
          <w:b/>
          <w:color w:val="000000"/>
          <w:sz w:val="20"/>
          <w:szCs w:val="20"/>
        </w:rPr>
        <w:t>How We Monitor</w:t>
      </w:r>
    </w:p>
    <w:p w:rsidR="007D32AD" w:rsidRPr="001F007B" w:rsidRDefault="007D32AD" w:rsidP="00E7621A">
      <w:pPr>
        <w:jc w:val="both"/>
        <w:rPr>
          <w:color w:val="000000"/>
          <w:sz w:val="20"/>
          <w:szCs w:val="20"/>
        </w:rPr>
      </w:pPr>
      <w:r>
        <w:rPr>
          <w:color w:val="000000"/>
          <w:sz w:val="20"/>
          <w:szCs w:val="20"/>
        </w:rPr>
        <w:t>Continuous Monitors</w:t>
      </w:r>
    </w:p>
    <w:p w:rsidR="00CF571A" w:rsidRDefault="007917C2" w:rsidP="007D32AD">
      <w:pPr>
        <w:pStyle w:val="ListParagraph"/>
        <w:numPr>
          <w:ilvl w:val="0"/>
          <w:numId w:val="3"/>
        </w:numPr>
        <w:contextualSpacing w:val="0"/>
        <w:jc w:val="both"/>
        <w:rPr>
          <w:color w:val="000000"/>
          <w:sz w:val="20"/>
          <w:szCs w:val="20"/>
        </w:rPr>
      </w:pPr>
      <w:r w:rsidRPr="007D32AD">
        <w:rPr>
          <w:color w:val="000000"/>
          <w:sz w:val="20"/>
          <w:szCs w:val="20"/>
        </w:rPr>
        <w:t xml:space="preserve">We have three continuous monitoring stations located </w:t>
      </w:r>
      <w:r w:rsidR="007D32AD" w:rsidRPr="007D32AD">
        <w:rPr>
          <w:color w:val="000000"/>
          <w:sz w:val="20"/>
          <w:szCs w:val="20"/>
        </w:rPr>
        <w:t xml:space="preserve">in </w:t>
      </w:r>
      <w:r w:rsidRPr="007D32AD">
        <w:rPr>
          <w:color w:val="000000"/>
          <w:sz w:val="20"/>
          <w:szCs w:val="20"/>
        </w:rPr>
        <w:t xml:space="preserve">the city.  </w:t>
      </w:r>
      <w:r w:rsidR="00B8600F" w:rsidRPr="007D32AD">
        <w:rPr>
          <w:color w:val="000000"/>
          <w:sz w:val="20"/>
          <w:szCs w:val="20"/>
        </w:rPr>
        <w:t xml:space="preserve">Continuous monitors are accurate and provide </w:t>
      </w:r>
      <w:r w:rsidR="00671BF9" w:rsidRPr="007D32AD">
        <w:rPr>
          <w:color w:val="000000"/>
          <w:sz w:val="20"/>
          <w:szCs w:val="20"/>
        </w:rPr>
        <w:t xml:space="preserve">real time, </w:t>
      </w:r>
      <w:r w:rsidR="00B8600F" w:rsidRPr="007D32AD">
        <w:rPr>
          <w:color w:val="000000"/>
          <w:sz w:val="20"/>
          <w:szCs w:val="20"/>
        </w:rPr>
        <w:t xml:space="preserve">high definition, </w:t>
      </w:r>
      <w:proofErr w:type="gramStart"/>
      <w:r w:rsidR="00B8600F" w:rsidRPr="007D32AD">
        <w:rPr>
          <w:color w:val="000000"/>
          <w:sz w:val="20"/>
          <w:szCs w:val="20"/>
        </w:rPr>
        <w:t>hourly</w:t>
      </w:r>
      <w:proofErr w:type="gramEnd"/>
      <w:r w:rsidR="00B8600F" w:rsidRPr="007D32AD">
        <w:rPr>
          <w:color w:val="000000"/>
          <w:sz w:val="20"/>
          <w:szCs w:val="20"/>
        </w:rPr>
        <w:t xml:space="preserve"> data.  </w:t>
      </w:r>
    </w:p>
    <w:p w:rsidR="00D35D5B" w:rsidRDefault="00D35D5B" w:rsidP="00D35D5B">
      <w:pPr>
        <w:pStyle w:val="ListParagraph"/>
        <w:ind w:left="360"/>
        <w:contextualSpacing w:val="0"/>
        <w:jc w:val="both"/>
        <w:rPr>
          <w:color w:val="000000"/>
          <w:sz w:val="20"/>
          <w:szCs w:val="20"/>
        </w:rPr>
      </w:pPr>
    </w:p>
    <w:p w:rsidR="00CF571A" w:rsidRPr="00CF571A" w:rsidRDefault="00CF571A" w:rsidP="00CF571A">
      <w:pPr>
        <w:pStyle w:val="ListParagraph"/>
        <w:numPr>
          <w:ilvl w:val="0"/>
          <w:numId w:val="3"/>
        </w:numPr>
        <w:rPr>
          <w:color w:val="000000"/>
          <w:sz w:val="20"/>
          <w:szCs w:val="20"/>
        </w:rPr>
      </w:pPr>
      <w:r w:rsidRPr="00CF571A">
        <w:rPr>
          <w:color w:val="000000"/>
          <w:sz w:val="20"/>
          <w:szCs w:val="20"/>
        </w:rPr>
        <w:t>Continuous monitoring stations require mains power and must be situated in a building or enclosure so options for location are limited and moving monitoring stations requires significant planning and entails considerable costs.</w:t>
      </w:r>
    </w:p>
    <w:p w:rsidR="00112DB4" w:rsidRPr="002A76C1" w:rsidRDefault="00112DB4" w:rsidP="002A76C1">
      <w:pPr>
        <w:jc w:val="both"/>
        <w:rPr>
          <w:color w:val="000000"/>
          <w:sz w:val="20"/>
          <w:szCs w:val="20"/>
        </w:rPr>
      </w:pP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2521"/>
        <w:gridCol w:w="3075"/>
      </w:tblGrid>
      <w:tr w:rsidR="00112DB4" w:rsidRPr="001F007B" w:rsidTr="00D90AED">
        <w:trPr>
          <w:trHeight w:val="112"/>
          <w:jc w:val="center"/>
        </w:trPr>
        <w:tc>
          <w:tcPr>
            <w:tcW w:w="2968" w:type="dxa"/>
          </w:tcPr>
          <w:p w:rsidR="00112DB4" w:rsidRPr="001F007B" w:rsidRDefault="00112DB4" w:rsidP="00083F8F">
            <w:pPr>
              <w:pStyle w:val="Default"/>
              <w:jc w:val="center"/>
              <w:rPr>
                <w:sz w:val="20"/>
                <w:szCs w:val="20"/>
              </w:rPr>
            </w:pPr>
            <w:r w:rsidRPr="001F007B">
              <w:rPr>
                <w:sz w:val="20"/>
                <w:szCs w:val="20"/>
              </w:rPr>
              <w:t>Site</w:t>
            </w:r>
          </w:p>
        </w:tc>
        <w:tc>
          <w:tcPr>
            <w:tcW w:w="2521" w:type="dxa"/>
          </w:tcPr>
          <w:p w:rsidR="00112DB4" w:rsidRPr="001F007B" w:rsidRDefault="007D32AD" w:rsidP="007D32AD">
            <w:pPr>
              <w:pStyle w:val="Default"/>
              <w:jc w:val="center"/>
              <w:rPr>
                <w:sz w:val="20"/>
                <w:szCs w:val="20"/>
              </w:rPr>
            </w:pPr>
            <w:r>
              <w:rPr>
                <w:sz w:val="20"/>
                <w:szCs w:val="20"/>
              </w:rPr>
              <w:t xml:space="preserve">Installation </w:t>
            </w:r>
            <w:r w:rsidR="00112DB4" w:rsidRPr="001F007B">
              <w:rPr>
                <w:sz w:val="20"/>
                <w:szCs w:val="20"/>
              </w:rPr>
              <w:t>date</w:t>
            </w:r>
          </w:p>
        </w:tc>
        <w:tc>
          <w:tcPr>
            <w:tcW w:w="3075" w:type="dxa"/>
          </w:tcPr>
          <w:p w:rsidR="00112DB4" w:rsidRPr="001F007B" w:rsidRDefault="00112DB4" w:rsidP="00083F8F">
            <w:pPr>
              <w:pStyle w:val="Default"/>
              <w:jc w:val="center"/>
              <w:rPr>
                <w:sz w:val="20"/>
                <w:szCs w:val="20"/>
              </w:rPr>
            </w:pPr>
            <w:r w:rsidRPr="001F007B">
              <w:rPr>
                <w:sz w:val="20"/>
                <w:szCs w:val="20"/>
              </w:rPr>
              <w:t>Pollutants Monitored</w:t>
            </w:r>
          </w:p>
        </w:tc>
      </w:tr>
      <w:tr w:rsidR="00112DB4" w:rsidRPr="001F007B" w:rsidTr="00D90AED">
        <w:trPr>
          <w:trHeight w:val="250"/>
          <w:jc w:val="center"/>
        </w:trPr>
        <w:tc>
          <w:tcPr>
            <w:tcW w:w="2968" w:type="dxa"/>
          </w:tcPr>
          <w:p w:rsidR="00112DB4" w:rsidRPr="001F007B" w:rsidRDefault="00112DB4" w:rsidP="00083F8F">
            <w:pPr>
              <w:pStyle w:val="Default"/>
              <w:jc w:val="center"/>
              <w:rPr>
                <w:sz w:val="20"/>
                <w:szCs w:val="20"/>
              </w:rPr>
            </w:pPr>
            <w:r w:rsidRPr="001F007B">
              <w:rPr>
                <w:sz w:val="20"/>
                <w:szCs w:val="20"/>
              </w:rPr>
              <w:t>Oxford Centre,</w:t>
            </w:r>
          </w:p>
          <w:p w:rsidR="00112DB4" w:rsidRPr="001F007B" w:rsidRDefault="00112DB4" w:rsidP="00083F8F">
            <w:pPr>
              <w:pStyle w:val="Default"/>
              <w:jc w:val="center"/>
              <w:rPr>
                <w:sz w:val="20"/>
                <w:szCs w:val="20"/>
              </w:rPr>
            </w:pPr>
            <w:r w:rsidRPr="001F007B">
              <w:rPr>
                <w:sz w:val="20"/>
                <w:szCs w:val="20"/>
              </w:rPr>
              <w:t>St Aldate’s (kerbside)</w:t>
            </w:r>
          </w:p>
        </w:tc>
        <w:tc>
          <w:tcPr>
            <w:tcW w:w="2521" w:type="dxa"/>
          </w:tcPr>
          <w:p w:rsidR="00112DB4" w:rsidRPr="001F007B" w:rsidRDefault="00112DB4" w:rsidP="00083F8F">
            <w:pPr>
              <w:pStyle w:val="Default"/>
              <w:jc w:val="center"/>
              <w:rPr>
                <w:sz w:val="20"/>
                <w:szCs w:val="20"/>
              </w:rPr>
            </w:pPr>
            <w:r w:rsidRPr="001F007B">
              <w:rPr>
                <w:sz w:val="20"/>
                <w:szCs w:val="20"/>
              </w:rPr>
              <w:t>November 1997</w:t>
            </w:r>
          </w:p>
        </w:tc>
        <w:tc>
          <w:tcPr>
            <w:tcW w:w="3075" w:type="dxa"/>
          </w:tcPr>
          <w:p w:rsidR="00112DB4" w:rsidRPr="001F007B" w:rsidRDefault="00112DB4" w:rsidP="00083F8F">
            <w:pPr>
              <w:pStyle w:val="Default"/>
              <w:jc w:val="center"/>
              <w:rPr>
                <w:sz w:val="20"/>
                <w:szCs w:val="20"/>
              </w:rPr>
            </w:pPr>
            <w:r w:rsidRPr="001F007B">
              <w:rPr>
                <w:sz w:val="20"/>
                <w:szCs w:val="20"/>
              </w:rPr>
              <w:t>Nitrogen dioxide</w:t>
            </w:r>
          </w:p>
        </w:tc>
      </w:tr>
      <w:tr w:rsidR="00112DB4" w:rsidRPr="001F007B" w:rsidTr="00D90AED">
        <w:trPr>
          <w:trHeight w:val="425"/>
          <w:jc w:val="center"/>
        </w:trPr>
        <w:tc>
          <w:tcPr>
            <w:tcW w:w="2968" w:type="dxa"/>
          </w:tcPr>
          <w:p w:rsidR="00112DB4" w:rsidRPr="001F007B" w:rsidRDefault="00112DB4" w:rsidP="00083F8F">
            <w:pPr>
              <w:pStyle w:val="Default"/>
              <w:jc w:val="center"/>
              <w:rPr>
                <w:sz w:val="20"/>
                <w:szCs w:val="20"/>
              </w:rPr>
            </w:pPr>
            <w:r w:rsidRPr="001F007B">
              <w:rPr>
                <w:sz w:val="20"/>
                <w:szCs w:val="20"/>
              </w:rPr>
              <w:t>St Ebbe’s</w:t>
            </w:r>
          </w:p>
          <w:p w:rsidR="00112DB4" w:rsidRPr="001F007B" w:rsidRDefault="00112DB4" w:rsidP="00083F8F">
            <w:pPr>
              <w:pStyle w:val="Default"/>
              <w:jc w:val="center"/>
              <w:rPr>
                <w:sz w:val="20"/>
                <w:szCs w:val="20"/>
              </w:rPr>
            </w:pPr>
            <w:r w:rsidRPr="001F007B">
              <w:rPr>
                <w:sz w:val="20"/>
                <w:szCs w:val="20"/>
              </w:rPr>
              <w:t>(urban background)</w:t>
            </w:r>
          </w:p>
        </w:tc>
        <w:tc>
          <w:tcPr>
            <w:tcW w:w="2521" w:type="dxa"/>
          </w:tcPr>
          <w:p w:rsidR="00112DB4" w:rsidRPr="001F007B" w:rsidRDefault="00112DB4" w:rsidP="00083F8F">
            <w:pPr>
              <w:pStyle w:val="Default"/>
              <w:jc w:val="center"/>
              <w:rPr>
                <w:sz w:val="20"/>
                <w:szCs w:val="20"/>
              </w:rPr>
            </w:pPr>
            <w:r w:rsidRPr="001F007B">
              <w:rPr>
                <w:sz w:val="20"/>
                <w:szCs w:val="20"/>
              </w:rPr>
              <w:t>July 1997</w:t>
            </w:r>
          </w:p>
        </w:tc>
        <w:tc>
          <w:tcPr>
            <w:tcW w:w="3075" w:type="dxa"/>
          </w:tcPr>
          <w:p w:rsidR="00112DB4" w:rsidRPr="001F007B" w:rsidRDefault="00112DB4" w:rsidP="00083F8F">
            <w:pPr>
              <w:pStyle w:val="Default"/>
              <w:jc w:val="center"/>
              <w:rPr>
                <w:sz w:val="20"/>
                <w:szCs w:val="20"/>
              </w:rPr>
            </w:pPr>
            <w:r w:rsidRPr="001F007B">
              <w:rPr>
                <w:sz w:val="20"/>
                <w:szCs w:val="20"/>
              </w:rPr>
              <w:t>Nitrogen dioxide, PM10, Ozone,</w:t>
            </w:r>
          </w:p>
          <w:p w:rsidR="00112DB4" w:rsidRPr="001F007B" w:rsidRDefault="00112DB4" w:rsidP="00083F8F">
            <w:pPr>
              <w:pStyle w:val="Default"/>
              <w:jc w:val="center"/>
              <w:rPr>
                <w:sz w:val="20"/>
                <w:szCs w:val="20"/>
              </w:rPr>
            </w:pPr>
            <w:r w:rsidRPr="001F007B">
              <w:rPr>
                <w:sz w:val="20"/>
                <w:szCs w:val="20"/>
              </w:rPr>
              <w:t>PM 2.5 (from 2009)</w:t>
            </w:r>
          </w:p>
        </w:tc>
      </w:tr>
      <w:tr w:rsidR="00112DB4" w:rsidRPr="001F007B" w:rsidTr="00D90AED">
        <w:trPr>
          <w:trHeight w:val="257"/>
          <w:jc w:val="center"/>
        </w:trPr>
        <w:tc>
          <w:tcPr>
            <w:tcW w:w="2968" w:type="dxa"/>
          </w:tcPr>
          <w:p w:rsidR="00112DB4" w:rsidRPr="001F007B" w:rsidRDefault="00112DB4" w:rsidP="00083F8F">
            <w:pPr>
              <w:pStyle w:val="Default"/>
              <w:jc w:val="center"/>
              <w:rPr>
                <w:sz w:val="20"/>
                <w:szCs w:val="20"/>
              </w:rPr>
            </w:pPr>
            <w:r w:rsidRPr="001F007B">
              <w:rPr>
                <w:sz w:val="20"/>
                <w:szCs w:val="20"/>
              </w:rPr>
              <w:t>Oxford High Street (kerbside)</w:t>
            </w:r>
          </w:p>
        </w:tc>
        <w:tc>
          <w:tcPr>
            <w:tcW w:w="2521" w:type="dxa"/>
          </w:tcPr>
          <w:p w:rsidR="00112DB4" w:rsidRPr="001F007B" w:rsidRDefault="00112DB4" w:rsidP="00083F8F">
            <w:pPr>
              <w:pStyle w:val="Default"/>
              <w:jc w:val="center"/>
              <w:rPr>
                <w:sz w:val="20"/>
                <w:szCs w:val="20"/>
              </w:rPr>
            </w:pPr>
            <w:r w:rsidRPr="001F007B">
              <w:rPr>
                <w:sz w:val="20"/>
                <w:szCs w:val="20"/>
              </w:rPr>
              <w:t>July 2003</w:t>
            </w:r>
          </w:p>
        </w:tc>
        <w:tc>
          <w:tcPr>
            <w:tcW w:w="3075" w:type="dxa"/>
          </w:tcPr>
          <w:p w:rsidR="00112DB4" w:rsidRPr="001F007B" w:rsidRDefault="00112DB4" w:rsidP="00083F8F">
            <w:pPr>
              <w:pStyle w:val="Default"/>
              <w:jc w:val="center"/>
              <w:rPr>
                <w:sz w:val="20"/>
                <w:szCs w:val="20"/>
              </w:rPr>
            </w:pPr>
            <w:r w:rsidRPr="001F007B">
              <w:rPr>
                <w:sz w:val="20"/>
                <w:szCs w:val="20"/>
              </w:rPr>
              <w:t>Nitrogen dioxide</w:t>
            </w:r>
          </w:p>
          <w:p w:rsidR="00112DB4" w:rsidRPr="001F007B" w:rsidRDefault="00112DB4" w:rsidP="00083F8F">
            <w:pPr>
              <w:pStyle w:val="Default"/>
              <w:jc w:val="center"/>
              <w:rPr>
                <w:sz w:val="20"/>
                <w:szCs w:val="20"/>
              </w:rPr>
            </w:pPr>
            <w:r w:rsidRPr="001F007B">
              <w:rPr>
                <w:sz w:val="20"/>
                <w:szCs w:val="20"/>
              </w:rPr>
              <w:t>PM10</w:t>
            </w:r>
          </w:p>
        </w:tc>
      </w:tr>
    </w:tbl>
    <w:p w:rsidR="007D32AD" w:rsidRPr="002A76C1" w:rsidRDefault="007D32AD" w:rsidP="002A76C1">
      <w:pPr>
        <w:jc w:val="both"/>
        <w:rPr>
          <w:color w:val="000000"/>
          <w:sz w:val="20"/>
          <w:szCs w:val="20"/>
        </w:rPr>
      </w:pPr>
      <w:r>
        <w:rPr>
          <w:color w:val="000000"/>
          <w:sz w:val="20"/>
          <w:szCs w:val="20"/>
        </w:rPr>
        <w:lastRenderedPageBreak/>
        <w:t>Diffusion Tubes</w:t>
      </w:r>
    </w:p>
    <w:p w:rsidR="00B2256F" w:rsidRPr="001F007B" w:rsidRDefault="00E75793" w:rsidP="00B2256F">
      <w:pPr>
        <w:pStyle w:val="ListParagraph"/>
        <w:numPr>
          <w:ilvl w:val="0"/>
          <w:numId w:val="3"/>
        </w:numPr>
        <w:contextualSpacing w:val="0"/>
        <w:jc w:val="both"/>
        <w:rPr>
          <w:color w:val="000000"/>
          <w:sz w:val="20"/>
          <w:szCs w:val="20"/>
        </w:rPr>
      </w:pPr>
      <w:r w:rsidRPr="001F007B">
        <w:rPr>
          <w:color w:val="000000"/>
          <w:sz w:val="20"/>
          <w:szCs w:val="20"/>
        </w:rPr>
        <w:t>Diffusion tubes consist of a plastic tube, two stainless steel grids, and two end caps. The grids are soaked with a chemical that absorbs nitrogen dioxide which can be analysed in an approved laboratory after exposure. They are positioned close to the roadside often on lampposts and are changed monthly.</w:t>
      </w:r>
    </w:p>
    <w:p w:rsidR="00E75793" w:rsidRPr="001F007B" w:rsidRDefault="00E75793" w:rsidP="00E75793">
      <w:pPr>
        <w:pStyle w:val="ListParagraph"/>
        <w:ind w:left="360"/>
        <w:contextualSpacing w:val="0"/>
        <w:jc w:val="both"/>
        <w:rPr>
          <w:color w:val="000000"/>
          <w:sz w:val="20"/>
          <w:szCs w:val="20"/>
        </w:rPr>
      </w:pPr>
    </w:p>
    <w:p w:rsidR="00E75793" w:rsidRPr="00C126EC" w:rsidRDefault="00E75793" w:rsidP="00E75793">
      <w:pPr>
        <w:pStyle w:val="ListParagraph"/>
        <w:numPr>
          <w:ilvl w:val="0"/>
          <w:numId w:val="3"/>
        </w:numPr>
        <w:contextualSpacing w:val="0"/>
        <w:jc w:val="both"/>
        <w:rPr>
          <w:color w:val="000000"/>
          <w:sz w:val="20"/>
          <w:szCs w:val="20"/>
        </w:rPr>
      </w:pPr>
      <w:r w:rsidRPr="001F007B">
        <w:rPr>
          <w:color w:val="000000"/>
          <w:sz w:val="20"/>
          <w:szCs w:val="20"/>
        </w:rPr>
        <w:t xml:space="preserve">Diffusion tubes are very cost-effective and provide a monthly average pollution concentration at the location </w:t>
      </w:r>
      <w:r w:rsidR="00667F0C" w:rsidRPr="001F007B">
        <w:rPr>
          <w:color w:val="000000"/>
          <w:sz w:val="20"/>
          <w:szCs w:val="20"/>
        </w:rPr>
        <w:t xml:space="preserve">where </w:t>
      </w:r>
      <w:r w:rsidRPr="001F007B">
        <w:rPr>
          <w:color w:val="000000"/>
          <w:sz w:val="20"/>
          <w:szCs w:val="20"/>
        </w:rPr>
        <w:t>they are exposed.  Continuous monitoring is more ac</w:t>
      </w:r>
      <w:r w:rsidR="00667F0C" w:rsidRPr="001F007B">
        <w:rPr>
          <w:color w:val="000000"/>
          <w:sz w:val="20"/>
          <w:szCs w:val="20"/>
        </w:rPr>
        <w:t>curate and provides hourly data</w:t>
      </w:r>
      <w:r w:rsidRPr="001F007B">
        <w:rPr>
          <w:color w:val="000000"/>
          <w:sz w:val="20"/>
          <w:szCs w:val="20"/>
        </w:rPr>
        <w:t xml:space="preserve"> throughout the year.  However, continuous monitoring is significantly more </w:t>
      </w:r>
      <w:r w:rsidR="00667F0C" w:rsidRPr="001F007B">
        <w:rPr>
          <w:color w:val="000000"/>
          <w:sz w:val="20"/>
          <w:szCs w:val="20"/>
        </w:rPr>
        <w:t>expensive</w:t>
      </w:r>
      <w:r w:rsidRPr="001F007B">
        <w:rPr>
          <w:color w:val="000000"/>
          <w:sz w:val="20"/>
          <w:szCs w:val="20"/>
        </w:rPr>
        <w:t xml:space="preserve"> than </w:t>
      </w:r>
      <w:r w:rsidR="00667F0C" w:rsidRPr="001F007B">
        <w:rPr>
          <w:color w:val="000000"/>
          <w:sz w:val="20"/>
          <w:szCs w:val="20"/>
        </w:rPr>
        <w:t xml:space="preserve">using </w:t>
      </w:r>
      <w:r w:rsidRPr="001F007B">
        <w:rPr>
          <w:color w:val="000000"/>
          <w:sz w:val="20"/>
          <w:szCs w:val="20"/>
        </w:rPr>
        <w:t>diffusion tubes.</w:t>
      </w:r>
    </w:p>
    <w:p w:rsidR="00E75793" w:rsidRPr="001F007B" w:rsidRDefault="00E75793" w:rsidP="007917C2">
      <w:pPr>
        <w:jc w:val="both"/>
        <w:rPr>
          <w:color w:val="000000"/>
          <w:sz w:val="20"/>
          <w:szCs w:val="20"/>
        </w:rPr>
      </w:pPr>
    </w:p>
    <w:p w:rsidR="00E75793" w:rsidRPr="00602A85" w:rsidRDefault="00D35D5B" w:rsidP="00602A85">
      <w:pPr>
        <w:jc w:val="both"/>
        <w:rPr>
          <w:color w:val="000000"/>
          <w:sz w:val="20"/>
          <w:szCs w:val="20"/>
        </w:rPr>
      </w:pPr>
      <w:r>
        <w:rPr>
          <w:b/>
          <w:color w:val="000000"/>
          <w:sz w:val="20"/>
          <w:szCs w:val="20"/>
        </w:rPr>
        <w:t>How We Chose Where to M</w:t>
      </w:r>
      <w:r w:rsidR="00E75793" w:rsidRPr="001F007B">
        <w:rPr>
          <w:b/>
          <w:color w:val="000000"/>
          <w:sz w:val="20"/>
          <w:szCs w:val="20"/>
        </w:rPr>
        <w:t>onitor</w:t>
      </w:r>
    </w:p>
    <w:p w:rsidR="007917C2" w:rsidRPr="001F007B" w:rsidRDefault="007917C2" w:rsidP="007050CD">
      <w:pPr>
        <w:pStyle w:val="ListParagraph"/>
        <w:numPr>
          <w:ilvl w:val="0"/>
          <w:numId w:val="3"/>
        </w:numPr>
        <w:contextualSpacing w:val="0"/>
        <w:jc w:val="both"/>
        <w:rPr>
          <w:color w:val="000000"/>
          <w:sz w:val="20"/>
          <w:szCs w:val="20"/>
        </w:rPr>
      </w:pPr>
      <w:r w:rsidRPr="001F007B">
        <w:rPr>
          <w:color w:val="000000"/>
          <w:sz w:val="20"/>
          <w:szCs w:val="20"/>
        </w:rPr>
        <w:t xml:space="preserve">The aim from the outset has been to establish locations within the city where objectives may be exceeded, and to determine to what extent the objectives are exceeded by. </w:t>
      </w:r>
    </w:p>
    <w:p w:rsidR="007917C2" w:rsidRPr="001F007B" w:rsidRDefault="007917C2" w:rsidP="007917C2">
      <w:pPr>
        <w:pStyle w:val="ListParagraph"/>
        <w:ind w:left="360"/>
        <w:contextualSpacing w:val="0"/>
        <w:jc w:val="both"/>
        <w:rPr>
          <w:color w:val="000000"/>
          <w:sz w:val="20"/>
          <w:szCs w:val="20"/>
        </w:rPr>
      </w:pPr>
    </w:p>
    <w:p w:rsidR="00E75793" w:rsidRPr="001F007B" w:rsidRDefault="00E75793" w:rsidP="00E75793">
      <w:pPr>
        <w:pStyle w:val="ListParagraph"/>
        <w:numPr>
          <w:ilvl w:val="0"/>
          <w:numId w:val="3"/>
        </w:numPr>
        <w:contextualSpacing w:val="0"/>
        <w:jc w:val="both"/>
        <w:rPr>
          <w:color w:val="000000"/>
          <w:sz w:val="20"/>
          <w:szCs w:val="20"/>
        </w:rPr>
      </w:pPr>
      <w:r w:rsidRPr="00CF571A">
        <w:rPr>
          <w:color w:val="000000"/>
          <w:sz w:val="20"/>
          <w:szCs w:val="20"/>
        </w:rPr>
        <w:t>For the purposes of deciding which locations are significant, we consider in the first instance locations where there is relevant public exposure.</w:t>
      </w:r>
      <w:r w:rsidR="00CF571A" w:rsidRPr="00CF571A">
        <w:rPr>
          <w:color w:val="000000"/>
          <w:sz w:val="20"/>
          <w:szCs w:val="20"/>
        </w:rPr>
        <w:t xml:space="preserve"> </w:t>
      </w:r>
      <w:r w:rsidRPr="001F007B">
        <w:rPr>
          <w:color w:val="000000"/>
          <w:sz w:val="20"/>
          <w:szCs w:val="20"/>
        </w:rPr>
        <w:t xml:space="preserve">The </w:t>
      </w:r>
      <w:r w:rsidR="00D35D5B">
        <w:rPr>
          <w:color w:val="000000"/>
          <w:sz w:val="20"/>
          <w:szCs w:val="20"/>
        </w:rPr>
        <w:t>r</w:t>
      </w:r>
      <w:r w:rsidRPr="001F007B">
        <w:rPr>
          <w:color w:val="000000"/>
          <w:sz w:val="20"/>
          <w:szCs w:val="20"/>
        </w:rPr>
        <w:t>egulations make clear that likely exceedences of the objectives should be assessed in relation to “the quality of the air at locations which are situated outside of buildings or other natural or man-made structures, above or below ground, and where members of the public are regularly present”.</w:t>
      </w:r>
      <w:r w:rsidR="00D97B2E" w:rsidRPr="001F007B">
        <w:rPr>
          <w:color w:val="000000"/>
          <w:sz w:val="20"/>
          <w:szCs w:val="20"/>
        </w:rPr>
        <w:t xml:space="preserve"> </w:t>
      </w:r>
      <w:r w:rsidRPr="001F007B">
        <w:rPr>
          <w:color w:val="000000"/>
          <w:sz w:val="20"/>
          <w:szCs w:val="20"/>
        </w:rPr>
        <w:t xml:space="preserve"> It is important that </w:t>
      </w:r>
      <w:r w:rsidR="000948BD" w:rsidRPr="001F007B">
        <w:rPr>
          <w:color w:val="000000"/>
          <w:sz w:val="20"/>
          <w:szCs w:val="20"/>
        </w:rPr>
        <w:t>a</w:t>
      </w:r>
      <w:r w:rsidRPr="001F007B">
        <w:rPr>
          <w:color w:val="000000"/>
          <w:sz w:val="20"/>
          <w:szCs w:val="20"/>
        </w:rPr>
        <w:t>ssessments focus on locations where members of the public are likely to be regularly present for a period of time appropriate to the averaging period of the objective.</w:t>
      </w:r>
      <w:r w:rsidR="00253E34" w:rsidRPr="001F007B">
        <w:rPr>
          <w:color w:val="000000"/>
          <w:sz w:val="20"/>
          <w:szCs w:val="20"/>
        </w:rPr>
        <w:t xml:space="preserve">  </w:t>
      </w:r>
    </w:p>
    <w:p w:rsidR="00806271" w:rsidRPr="001F007B" w:rsidRDefault="00806271" w:rsidP="00806271">
      <w:pPr>
        <w:jc w:val="both"/>
        <w:rPr>
          <w:color w:val="000000"/>
          <w:sz w:val="20"/>
          <w:szCs w:val="20"/>
        </w:rPr>
      </w:pPr>
    </w:p>
    <w:p w:rsidR="00E75793" w:rsidRPr="001F007B" w:rsidRDefault="007F596D" w:rsidP="007050CD">
      <w:pPr>
        <w:pStyle w:val="ListParagraph"/>
        <w:numPr>
          <w:ilvl w:val="0"/>
          <w:numId w:val="3"/>
        </w:numPr>
        <w:contextualSpacing w:val="0"/>
        <w:jc w:val="both"/>
        <w:rPr>
          <w:color w:val="000000"/>
          <w:sz w:val="20"/>
          <w:szCs w:val="20"/>
        </w:rPr>
      </w:pPr>
      <w:r>
        <w:rPr>
          <w:color w:val="000000"/>
          <w:sz w:val="20"/>
          <w:szCs w:val="20"/>
        </w:rPr>
        <w:t>We maintain forty to sevent</w:t>
      </w:r>
      <w:r w:rsidR="00E75793" w:rsidRPr="001F007B">
        <w:rPr>
          <w:color w:val="000000"/>
          <w:sz w:val="20"/>
          <w:szCs w:val="20"/>
        </w:rPr>
        <w:t xml:space="preserve">y monitoring points at any one time, and </w:t>
      </w:r>
      <w:r w:rsidR="00CF571A">
        <w:rPr>
          <w:color w:val="000000"/>
          <w:sz w:val="20"/>
          <w:szCs w:val="20"/>
        </w:rPr>
        <w:t xml:space="preserve">have </w:t>
      </w:r>
      <w:r w:rsidR="00E75793" w:rsidRPr="001F007B">
        <w:rPr>
          <w:color w:val="000000"/>
          <w:sz w:val="20"/>
          <w:szCs w:val="20"/>
        </w:rPr>
        <w:t xml:space="preserve">monitored at approximately one hundred and fifty </w:t>
      </w:r>
      <w:r w:rsidR="00D97B2E" w:rsidRPr="001F007B">
        <w:rPr>
          <w:color w:val="000000"/>
          <w:sz w:val="20"/>
          <w:szCs w:val="20"/>
        </w:rPr>
        <w:t>uniqu</w:t>
      </w:r>
      <w:r w:rsidR="00E75793" w:rsidRPr="001F007B">
        <w:rPr>
          <w:color w:val="000000"/>
          <w:sz w:val="20"/>
          <w:szCs w:val="20"/>
        </w:rPr>
        <w:t>e locations across the city</w:t>
      </w:r>
      <w:r w:rsidR="00CF571A">
        <w:rPr>
          <w:color w:val="000000"/>
          <w:sz w:val="20"/>
          <w:szCs w:val="20"/>
        </w:rPr>
        <w:t xml:space="preserve"> over the last </w:t>
      </w:r>
      <w:r w:rsidR="002A76C1">
        <w:rPr>
          <w:color w:val="000000"/>
          <w:sz w:val="20"/>
          <w:szCs w:val="20"/>
        </w:rPr>
        <w:t>twenty</w:t>
      </w:r>
      <w:r w:rsidR="00CF571A">
        <w:rPr>
          <w:color w:val="000000"/>
          <w:sz w:val="20"/>
          <w:szCs w:val="20"/>
        </w:rPr>
        <w:t xml:space="preserve"> years</w:t>
      </w:r>
      <w:r w:rsidR="00E75793" w:rsidRPr="001F007B">
        <w:rPr>
          <w:color w:val="000000"/>
          <w:sz w:val="20"/>
          <w:szCs w:val="20"/>
        </w:rPr>
        <w:t xml:space="preserve">. </w:t>
      </w:r>
      <w:r w:rsidR="00336DEA">
        <w:rPr>
          <w:color w:val="000000"/>
          <w:sz w:val="20"/>
          <w:szCs w:val="20"/>
        </w:rPr>
        <w:t xml:space="preserve">These locations are shown in Appendix 1.  </w:t>
      </w:r>
      <w:r w:rsidR="00E75793" w:rsidRPr="001F007B">
        <w:rPr>
          <w:color w:val="000000"/>
          <w:sz w:val="20"/>
          <w:szCs w:val="20"/>
        </w:rPr>
        <w:t>As a result we have established the locations which may exceed the objective</w:t>
      </w:r>
      <w:r w:rsidR="00CF571A">
        <w:rPr>
          <w:color w:val="000000"/>
          <w:sz w:val="20"/>
          <w:szCs w:val="20"/>
        </w:rPr>
        <w:t xml:space="preserve">. </w:t>
      </w:r>
    </w:p>
    <w:p w:rsidR="00E75793" w:rsidRPr="001F007B" w:rsidRDefault="00E75793" w:rsidP="00E75793">
      <w:pPr>
        <w:jc w:val="both"/>
        <w:rPr>
          <w:color w:val="000000"/>
          <w:sz w:val="20"/>
          <w:szCs w:val="20"/>
        </w:rPr>
      </w:pPr>
    </w:p>
    <w:p w:rsidR="00E75793" w:rsidRPr="001F007B" w:rsidRDefault="00E75793" w:rsidP="007050CD">
      <w:pPr>
        <w:pStyle w:val="ListParagraph"/>
        <w:numPr>
          <w:ilvl w:val="0"/>
          <w:numId w:val="3"/>
        </w:numPr>
        <w:contextualSpacing w:val="0"/>
        <w:jc w:val="both"/>
        <w:rPr>
          <w:color w:val="000000"/>
          <w:sz w:val="20"/>
          <w:szCs w:val="20"/>
        </w:rPr>
      </w:pPr>
      <w:r w:rsidRPr="001F007B">
        <w:rPr>
          <w:color w:val="000000"/>
          <w:sz w:val="20"/>
          <w:szCs w:val="20"/>
        </w:rPr>
        <w:t xml:space="preserve">We are currently exposing </w:t>
      </w:r>
      <w:r w:rsidR="007F596D">
        <w:rPr>
          <w:color w:val="000000"/>
          <w:sz w:val="20"/>
          <w:szCs w:val="20"/>
        </w:rPr>
        <w:t>75</w:t>
      </w:r>
      <w:r w:rsidRPr="001F007B">
        <w:rPr>
          <w:color w:val="000000"/>
          <w:sz w:val="20"/>
          <w:szCs w:val="20"/>
        </w:rPr>
        <w:t xml:space="preserve"> diffusion tubes for </w:t>
      </w:r>
      <w:r w:rsidR="007F596D">
        <w:rPr>
          <w:color w:val="000000"/>
          <w:sz w:val="20"/>
          <w:szCs w:val="20"/>
        </w:rPr>
        <w:t>twelve</w:t>
      </w:r>
      <w:r w:rsidRPr="001F007B">
        <w:rPr>
          <w:color w:val="000000"/>
          <w:sz w:val="20"/>
          <w:szCs w:val="20"/>
        </w:rPr>
        <w:t xml:space="preserve"> months of the year. Ap</w:t>
      </w:r>
      <w:r w:rsidR="002A76C1">
        <w:rPr>
          <w:color w:val="000000"/>
          <w:sz w:val="20"/>
          <w:szCs w:val="20"/>
        </w:rPr>
        <w:t xml:space="preserve">proximately </w:t>
      </w:r>
      <w:r w:rsidR="00364B3C">
        <w:rPr>
          <w:color w:val="000000"/>
          <w:sz w:val="20"/>
          <w:szCs w:val="20"/>
        </w:rPr>
        <w:t>half</w:t>
      </w:r>
      <w:r w:rsidR="002A76C1">
        <w:rPr>
          <w:color w:val="000000"/>
          <w:sz w:val="20"/>
          <w:szCs w:val="20"/>
        </w:rPr>
        <w:t xml:space="preserve"> of </w:t>
      </w:r>
      <w:proofErr w:type="gramStart"/>
      <w:r w:rsidR="002A76C1">
        <w:rPr>
          <w:color w:val="000000"/>
          <w:sz w:val="20"/>
          <w:szCs w:val="20"/>
        </w:rPr>
        <w:t xml:space="preserve">this number </w:t>
      </w:r>
      <w:r w:rsidRPr="001F007B">
        <w:rPr>
          <w:color w:val="000000"/>
          <w:sz w:val="20"/>
          <w:szCs w:val="20"/>
        </w:rPr>
        <w:t>are</w:t>
      </w:r>
      <w:proofErr w:type="gramEnd"/>
      <w:r w:rsidRPr="001F007B">
        <w:rPr>
          <w:color w:val="000000"/>
          <w:sz w:val="20"/>
          <w:szCs w:val="20"/>
        </w:rPr>
        <w:t xml:space="preserve"> </w:t>
      </w:r>
      <w:r w:rsidR="002853DE" w:rsidRPr="001F007B">
        <w:rPr>
          <w:color w:val="000000"/>
          <w:sz w:val="20"/>
          <w:szCs w:val="20"/>
        </w:rPr>
        <w:t>deploy</w:t>
      </w:r>
      <w:r w:rsidRPr="001F007B">
        <w:rPr>
          <w:color w:val="000000"/>
          <w:sz w:val="20"/>
          <w:szCs w:val="20"/>
        </w:rPr>
        <w:t>ed within central Oxford</w:t>
      </w:r>
      <w:r w:rsidR="000F4BA4" w:rsidRPr="001F007B">
        <w:rPr>
          <w:color w:val="000000"/>
          <w:sz w:val="20"/>
          <w:szCs w:val="20"/>
        </w:rPr>
        <w:t xml:space="preserve"> at</w:t>
      </w:r>
      <w:r w:rsidRPr="001F007B">
        <w:rPr>
          <w:color w:val="000000"/>
          <w:sz w:val="20"/>
          <w:szCs w:val="20"/>
        </w:rPr>
        <w:t xml:space="preserve"> locations where we believe relevant exposure is most likely</w:t>
      </w:r>
      <w:r w:rsidR="000F4BA4" w:rsidRPr="001F007B">
        <w:rPr>
          <w:color w:val="000000"/>
          <w:sz w:val="20"/>
          <w:szCs w:val="20"/>
        </w:rPr>
        <w:t xml:space="preserve"> to be significant</w:t>
      </w:r>
      <w:r w:rsidRPr="001F007B">
        <w:rPr>
          <w:color w:val="000000"/>
          <w:sz w:val="20"/>
          <w:szCs w:val="20"/>
        </w:rPr>
        <w:t xml:space="preserve">. The remainder are used outside of the central area, again being prioritised by locations where relevant exposure is most likely. </w:t>
      </w:r>
    </w:p>
    <w:p w:rsidR="002853DE" w:rsidRPr="001F007B" w:rsidRDefault="002853DE" w:rsidP="002853DE">
      <w:pPr>
        <w:pStyle w:val="ListParagraph"/>
        <w:rPr>
          <w:color w:val="000000"/>
          <w:sz w:val="20"/>
          <w:szCs w:val="20"/>
        </w:rPr>
      </w:pPr>
    </w:p>
    <w:p w:rsidR="002853DE" w:rsidRPr="001F007B" w:rsidRDefault="002853DE" w:rsidP="007050CD">
      <w:pPr>
        <w:pStyle w:val="ListParagraph"/>
        <w:numPr>
          <w:ilvl w:val="0"/>
          <w:numId w:val="3"/>
        </w:numPr>
        <w:contextualSpacing w:val="0"/>
        <w:jc w:val="both"/>
        <w:rPr>
          <w:color w:val="000000"/>
          <w:sz w:val="20"/>
          <w:szCs w:val="20"/>
        </w:rPr>
      </w:pPr>
      <w:r w:rsidRPr="001F007B">
        <w:rPr>
          <w:color w:val="000000"/>
          <w:sz w:val="20"/>
          <w:szCs w:val="20"/>
        </w:rPr>
        <w:t xml:space="preserve">Practically speaking we cannot monitor at every location on a continuous basis. To make most efficient use of our resources we rotate a number of monitoring sites every year, ensuring such sites are covered on average every 2 to 3 years. As pollution levels are generally falling, the numbers of hot-spot locations are also falling, enabling us to return to these sites on a more frequent basis. </w:t>
      </w:r>
    </w:p>
    <w:p w:rsidR="00831562" w:rsidRPr="001F007B" w:rsidRDefault="00831562" w:rsidP="00831562">
      <w:pPr>
        <w:pStyle w:val="ListParagraph"/>
        <w:rPr>
          <w:color w:val="000000"/>
          <w:sz w:val="20"/>
          <w:szCs w:val="20"/>
        </w:rPr>
      </w:pPr>
    </w:p>
    <w:p w:rsidR="00831562" w:rsidRPr="001F007B" w:rsidRDefault="00831562" w:rsidP="007050CD">
      <w:pPr>
        <w:pStyle w:val="ListParagraph"/>
        <w:numPr>
          <w:ilvl w:val="0"/>
          <w:numId w:val="3"/>
        </w:numPr>
        <w:contextualSpacing w:val="0"/>
        <w:jc w:val="both"/>
        <w:rPr>
          <w:color w:val="000000"/>
          <w:sz w:val="20"/>
          <w:szCs w:val="20"/>
        </w:rPr>
      </w:pPr>
      <w:r w:rsidRPr="001F007B">
        <w:rPr>
          <w:color w:val="000000"/>
          <w:sz w:val="20"/>
          <w:szCs w:val="20"/>
        </w:rPr>
        <w:t>One important aspect of monitoring is that we are able to demonstrate trends in air quality over long time periods. In order to carry this out, we continue monitoring at a number of the same sites year on year, so that the results we report can provide a strong basis for showing trends that are independent of location.</w:t>
      </w:r>
    </w:p>
    <w:p w:rsidR="00E75793" w:rsidRPr="002D0CA0" w:rsidRDefault="00E75793" w:rsidP="002D0CA0">
      <w:pPr>
        <w:jc w:val="both"/>
        <w:rPr>
          <w:color w:val="000000"/>
          <w:sz w:val="20"/>
          <w:szCs w:val="20"/>
        </w:rPr>
      </w:pPr>
    </w:p>
    <w:p w:rsidR="00E75793" w:rsidRPr="001F007B" w:rsidRDefault="00E75793" w:rsidP="007050CD">
      <w:pPr>
        <w:pStyle w:val="ListParagraph"/>
        <w:numPr>
          <w:ilvl w:val="0"/>
          <w:numId w:val="3"/>
        </w:numPr>
        <w:contextualSpacing w:val="0"/>
        <w:jc w:val="both"/>
        <w:rPr>
          <w:color w:val="000000"/>
          <w:sz w:val="20"/>
          <w:szCs w:val="20"/>
        </w:rPr>
      </w:pPr>
      <w:r w:rsidRPr="001F007B">
        <w:rPr>
          <w:color w:val="000000"/>
          <w:sz w:val="20"/>
          <w:szCs w:val="20"/>
        </w:rPr>
        <w:t>On the basis that we are required to demonstrate compliance with the air quality objectives, sites that continue to exhibit pollution levels above the objectives are prioritised, whereas sites that fall below objective levels are given a lower priority.</w:t>
      </w:r>
    </w:p>
    <w:p w:rsidR="00E75793" w:rsidRPr="001F007B" w:rsidRDefault="00E75793" w:rsidP="00E75793">
      <w:pPr>
        <w:jc w:val="both"/>
        <w:rPr>
          <w:sz w:val="20"/>
          <w:szCs w:val="20"/>
        </w:rPr>
      </w:pPr>
    </w:p>
    <w:p w:rsidR="00E15B5E" w:rsidRPr="001F007B" w:rsidRDefault="00E15B5E" w:rsidP="00E15B5E">
      <w:pPr>
        <w:autoSpaceDE w:val="0"/>
        <w:autoSpaceDN w:val="0"/>
        <w:adjustRightInd w:val="0"/>
        <w:jc w:val="both"/>
        <w:rPr>
          <w:b/>
          <w:sz w:val="20"/>
          <w:szCs w:val="20"/>
        </w:rPr>
      </w:pPr>
      <w:r w:rsidRPr="001F007B">
        <w:rPr>
          <w:b/>
          <w:sz w:val="20"/>
          <w:szCs w:val="20"/>
        </w:rPr>
        <w:t>Further Information</w:t>
      </w:r>
    </w:p>
    <w:p w:rsidR="00E15B5E" w:rsidRPr="001F007B" w:rsidRDefault="00E15B5E" w:rsidP="00E15B5E">
      <w:pPr>
        <w:autoSpaceDE w:val="0"/>
        <w:autoSpaceDN w:val="0"/>
        <w:adjustRightInd w:val="0"/>
        <w:jc w:val="both"/>
        <w:rPr>
          <w:rStyle w:val="Hyperlink"/>
          <w:sz w:val="20"/>
          <w:szCs w:val="20"/>
        </w:rPr>
      </w:pPr>
    </w:p>
    <w:p w:rsidR="00E15B5E" w:rsidRPr="001F007B" w:rsidRDefault="00E15B5E" w:rsidP="00E15B5E">
      <w:pPr>
        <w:autoSpaceDE w:val="0"/>
        <w:autoSpaceDN w:val="0"/>
        <w:adjustRightInd w:val="0"/>
        <w:jc w:val="both"/>
        <w:rPr>
          <w:rStyle w:val="Hyperlink"/>
          <w:sz w:val="20"/>
          <w:szCs w:val="20"/>
        </w:rPr>
      </w:pPr>
    </w:p>
    <w:p w:rsidR="00E15B5E" w:rsidRPr="001F007B" w:rsidRDefault="00E15B5E" w:rsidP="00E15B5E">
      <w:pPr>
        <w:autoSpaceDE w:val="0"/>
        <w:autoSpaceDN w:val="0"/>
        <w:adjustRightInd w:val="0"/>
        <w:jc w:val="both"/>
        <w:rPr>
          <w:rStyle w:val="Hyperlink"/>
          <w:color w:val="auto"/>
          <w:sz w:val="20"/>
          <w:szCs w:val="20"/>
          <w:u w:val="none"/>
        </w:rPr>
      </w:pPr>
      <w:r w:rsidRPr="001F007B">
        <w:rPr>
          <w:rStyle w:val="Hyperlink"/>
          <w:color w:val="auto"/>
          <w:sz w:val="20"/>
          <w:szCs w:val="20"/>
          <w:u w:val="none"/>
        </w:rPr>
        <w:t>We are required to report on progress annually to Defra.  These reports are available here:</w:t>
      </w:r>
    </w:p>
    <w:p w:rsidR="00E15B5E" w:rsidRPr="001F007B" w:rsidRDefault="00B714E8" w:rsidP="00E15B5E">
      <w:pPr>
        <w:spacing w:before="40" w:after="40"/>
        <w:rPr>
          <w:rStyle w:val="Hyperlink"/>
          <w:sz w:val="20"/>
          <w:szCs w:val="20"/>
        </w:rPr>
      </w:pPr>
      <w:hyperlink r:id="rId9" w:history="1">
        <w:r w:rsidR="00E15B5E" w:rsidRPr="001F007B">
          <w:rPr>
            <w:rStyle w:val="Hyperlink"/>
            <w:sz w:val="20"/>
            <w:szCs w:val="20"/>
          </w:rPr>
          <w:t>http://www.oxford.gov.uk/PageRender/decER/Previous_reports_occw.htm</w:t>
        </w:r>
      </w:hyperlink>
    </w:p>
    <w:p w:rsidR="00E15B5E" w:rsidRPr="001F007B" w:rsidRDefault="00E15B5E" w:rsidP="00E15B5E">
      <w:pPr>
        <w:autoSpaceDE w:val="0"/>
        <w:autoSpaceDN w:val="0"/>
        <w:adjustRightInd w:val="0"/>
        <w:jc w:val="both"/>
        <w:rPr>
          <w:sz w:val="20"/>
          <w:szCs w:val="20"/>
        </w:rPr>
      </w:pPr>
    </w:p>
    <w:p w:rsidR="00E15B5E" w:rsidRPr="001F007B" w:rsidRDefault="00E15B5E" w:rsidP="00E15B5E">
      <w:pPr>
        <w:autoSpaceDE w:val="0"/>
        <w:autoSpaceDN w:val="0"/>
        <w:adjustRightInd w:val="0"/>
        <w:jc w:val="both"/>
        <w:rPr>
          <w:sz w:val="20"/>
          <w:szCs w:val="20"/>
        </w:rPr>
      </w:pPr>
      <w:r w:rsidRPr="001F007B">
        <w:rPr>
          <w:sz w:val="20"/>
          <w:szCs w:val="20"/>
        </w:rPr>
        <w:t>A map showing the location of our monitoring sites and a summary of daily air pollution levels are available here:</w:t>
      </w:r>
    </w:p>
    <w:p w:rsidR="00336DEA" w:rsidRDefault="00B714E8" w:rsidP="001F007B">
      <w:pPr>
        <w:autoSpaceDE w:val="0"/>
        <w:autoSpaceDN w:val="0"/>
        <w:adjustRightInd w:val="0"/>
        <w:jc w:val="both"/>
        <w:rPr>
          <w:rStyle w:val="Hyperlink"/>
          <w:sz w:val="20"/>
          <w:szCs w:val="20"/>
        </w:rPr>
      </w:pPr>
      <w:hyperlink r:id="rId10" w:history="1">
        <w:r w:rsidR="00E15B5E" w:rsidRPr="001F007B">
          <w:rPr>
            <w:rStyle w:val="Hyperlink"/>
            <w:sz w:val="20"/>
            <w:szCs w:val="20"/>
          </w:rPr>
          <w:t>http://www.oxford-airwatch.aeat.co.uk/index.php</w:t>
        </w:r>
      </w:hyperlink>
    </w:p>
    <w:p w:rsidR="00B714E8" w:rsidRDefault="00B714E8">
      <w:r>
        <w:br w:type="page"/>
      </w:r>
    </w:p>
    <w:p w:rsidR="00336DEA" w:rsidRDefault="00336DEA" w:rsidP="009D415C">
      <w:pPr>
        <w:autoSpaceDE w:val="0"/>
        <w:autoSpaceDN w:val="0"/>
        <w:adjustRightInd w:val="0"/>
        <w:jc w:val="both"/>
        <w:rPr>
          <w:rStyle w:val="Hyperlink"/>
          <w:sz w:val="20"/>
          <w:szCs w:val="20"/>
        </w:rPr>
      </w:pPr>
      <w:bookmarkStart w:id="0" w:name="_GoBack"/>
      <w:bookmarkEnd w:id="0"/>
      <w:r w:rsidRPr="00336DEA">
        <w:lastRenderedPageBreak/>
        <w:t>Appendix 1</w:t>
      </w:r>
    </w:p>
    <w:p w:rsidR="008A22C6" w:rsidRPr="001F007B" w:rsidRDefault="00336DEA" w:rsidP="001F007B">
      <w:pPr>
        <w:autoSpaceDE w:val="0"/>
        <w:autoSpaceDN w:val="0"/>
        <w:adjustRightInd w:val="0"/>
        <w:jc w:val="both"/>
        <w:rPr>
          <w:sz w:val="20"/>
          <w:szCs w:val="20"/>
        </w:rPr>
      </w:pPr>
      <w:r>
        <w:rPr>
          <w:noProof/>
          <w:sz w:val="20"/>
          <w:szCs w:val="20"/>
          <w:lang w:eastAsia="en-GB"/>
        </w:rPr>
        <w:drawing>
          <wp:inline distT="0" distB="0" distL="0" distR="0">
            <wp:extent cx="5857336" cy="85260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872896" cy="8548653"/>
                    </a:xfrm>
                    <a:prstGeom prst="rect">
                      <a:avLst/>
                    </a:prstGeom>
                  </pic:spPr>
                </pic:pic>
              </a:graphicData>
            </a:graphic>
          </wp:inline>
        </w:drawing>
      </w:r>
    </w:p>
    <w:sectPr w:rsidR="008A22C6" w:rsidRPr="001F007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5C" w:rsidRDefault="009D415C" w:rsidP="009D415C">
      <w:r>
        <w:separator/>
      </w:r>
    </w:p>
  </w:endnote>
  <w:endnote w:type="continuationSeparator" w:id="0">
    <w:p w:rsidR="009D415C" w:rsidRDefault="009D415C" w:rsidP="009D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5C" w:rsidRDefault="009D415C" w:rsidP="009D415C">
      <w:r>
        <w:separator/>
      </w:r>
    </w:p>
  </w:footnote>
  <w:footnote w:type="continuationSeparator" w:id="0">
    <w:p w:rsidR="009D415C" w:rsidRDefault="009D415C" w:rsidP="009D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5C" w:rsidRPr="009D415C" w:rsidRDefault="007F596D" w:rsidP="009D415C">
    <w:pPr>
      <w:autoSpaceDE w:val="0"/>
      <w:autoSpaceDN w:val="0"/>
      <w:adjustRightInd w:val="0"/>
      <w:jc w:val="right"/>
      <w:rPr>
        <w:b/>
        <w:color w:val="A6A6A6" w:themeColor="background1" w:themeShade="A6"/>
        <w:sz w:val="20"/>
        <w:szCs w:val="20"/>
      </w:rPr>
    </w:pPr>
    <w:r>
      <w:rPr>
        <w:b/>
        <w:color w:val="A6A6A6" w:themeColor="background1" w:themeShade="A6"/>
        <w:sz w:val="20"/>
        <w:szCs w:val="20"/>
      </w:rPr>
      <w:t>January 2015</w:t>
    </w:r>
  </w:p>
  <w:p w:rsidR="009D415C" w:rsidRPr="009D415C" w:rsidRDefault="009D415C" w:rsidP="009D415C">
    <w:pPr>
      <w:autoSpaceDE w:val="0"/>
      <w:autoSpaceDN w:val="0"/>
      <w:adjustRightInd w:val="0"/>
      <w:jc w:val="both"/>
      <w:rPr>
        <w:b/>
        <w:color w:val="A6A6A6" w:themeColor="background1" w:themeShade="A6"/>
        <w:sz w:val="28"/>
        <w:szCs w:val="28"/>
      </w:rPr>
    </w:pPr>
    <w:r w:rsidRPr="009D415C">
      <w:rPr>
        <w:b/>
        <w:color w:val="A6A6A6" w:themeColor="background1" w:themeShade="A6"/>
        <w:sz w:val="28"/>
        <w:szCs w:val="28"/>
      </w:rPr>
      <w:t>Air Quality Monitoring In Oxford – Factsheet</w:t>
    </w:r>
  </w:p>
  <w:p w:rsidR="009D415C" w:rsidRPr="009D415C" w:rsidRDefault="009D415C">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60DB"/>
    <w:multiLevelType w:val="hybridMultilevel"/>
    <w:tmpl w:val="DCA89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DA7659A"/>
    <w:multiLevelType w:val="hybridMultilevel"/>
    <w:tmpl w:val="8E30293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58BF57DA"/>
    <w:multiLevelType w:val="hybridMultilevel"/>
    <w:tmpl w:val="1F3A4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CAD6820"/>
    <w:multiLevelType w:val="hybridMultilevel"/>
    <w:tmpl w:val="9A7E7E5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93"/>
    <w:rsid w:val="0008250B"/>
    <w:rsid w:val="00083F8F"/>
    <w:rsid w:val="000860B2"/>
    <w:rsid w:val="000948BD"/>
    <w:rsid w:val="000B4310"/>
    <w:rsid w:val="000F4BA4"/>
    <w:rsid w:val="000F54A3"/>
    <w:rsid w:val="00112DB4"/>
    <w:rsid w:val="00153D4B"/>
    <w:rsid w:val="001562A9"/>
    <w:rsid w:val="001C0031"/>
    <w:rsid w:val="001F007B"/>
    <w:rsid w:val="0020483C"/>
    <w:rsid w:val="00206C10"/>
    <w:rsid w:val="002366DF"/>
    <w:rsid w:val="00253E34"/>
    <w:rsid w:val="00273004"/>
    <w:rsid w:val="002853DE"/>
    <w:rsid w:val="002A76C1"/>
    <w:rsid w:val="002D0CA0"/>
    <w:rsid w:val="002D7D3F"/>
    <w:rsid w:val="00336DEA"/>
    <w:rsid w:val="00364B3C"/>
    <w:rsid w:val="00375C96"/>
    <w:rsid w:val="004000D7"/>
    <w:rsid w:val="00404F89"/>
    <w:rsid w:val="0044003D"/>
    <w:rsid w:val="00492444"/>
    <w:rsid w:val="00495F50"/>
    <w:rsid w:val="004B70EA"/>
    <w:rsid w:val="00504E43"/>
    <w:rsid w:val="005F4F9F"/>
    <w:rsid w:val="00602A85"/>
    <w:rsid w:val="00626A62"/>
    <w:rsid w:val="00667F0C"/>
    <w:rsid w:val="00671BF9"/>
    <w:rsid w:val="0069031F"/>
    <w:rsid w:val="007050CD"/>
    <w:rsid w:val="007908F4"/>
    <w:rsid w:val="007917C2"/>
    <w:rsid w:val="007D32AD"/>
    <w:rsid w:val="007E5DB4"/>
    <w:rsid w:val="007F596D"/>
    <w:rsid w:val="00806271"/>
    <w:rsid w:val="00831562"/>
    <w:rsid w:val="008A22C6"/>
    <w:rsid w:val="009631C1"/>
    <w:rsid w:val="00997A38"/>
    <w:rsid w:val="009B7FB3"/>
    <w:rsid w:val="009D415C"/>
    <w:rsid w:val="00B2256F"/>
    <w:rsid w:val="00B714E8"/>
    <w:rsid w:val="00B8600F"/>
    <w:rsid w:val="00BC3D7E"/>
    <w:rsid w:val="00BF044D"/>
    <w:rsid w:val="00C07F80"/>
    <w:rsid w:val="00C126EC"/>
    <w:rsid w:val="00C7321E"/>
    <w:rsid w:val="00C81A9B"/>
    <w:rsid w:val="00CD659B"/>
    <w:rsid w:val="00CF571A"/>
    <w:rsid w:val="00D35D5B"/>
    <w:rsid w:val="00D55BBC"/>
    <w:rsid w:val="00D6510E"/>
    <w:rsid w:val="00D90AED"/>
    <w:rsid w:val="00D97B2E"/>
    <w:rsid w:val="00DB4B7E"/>
    <w:rsid w:val="00DD294D"/>
    <w:rsid w:val="00E02A7E"/>
    <w:rsid w:val="00E15B5E"/>
    <w:rsid w:val="00E75793"/>
    <w:rsid w:val="00E7621A"/>
    <w:rsid w:val="00E878C5"/>
    <w:rsid w:val="00EC3FEA"/>
    <w:rsid w:val="00ED2E45"/>
    <w:rsid w:val="00F426A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93"/>
    <w:pPr>
      <w:ind w:left="720"/>
      <w:contextualSpacing/>
    </w:pPr>
  </w:style>
  <w:style w:type="paragraph" w:customStyle="1" w:styleId="Default">
    <w:name w:val="Default"/>
    <w:rsid w:val="00112DB4"/>
    <w:pPr>
      <w:autoSpaceDE w:val="0"/>
      <w:autoSpaceDN w:val="0"/>
      <w:adjustRightInd w:val="0"/>
    </w:pPr>
    <w:rPr>
      <w:color w:val="000000"/>
    </w:rPr>
  </w:style>
  <w:style w:type="character" w:styleId="Hyperlink">
    <w:name w:val="Hyperlink"/>
    <w:basedOn w:val="DefaultParagraphFont"/>
    <w:uiPriority w:val="99"/>
    <w:unhideWhenUsed/>
    <w:rsid w:val="00E15B5E"/>
    <w:rPr>
      <w:color w:val="0000FF" w:themeColor="hyperlink"/>
      <w:u w:val="single"/>
    </w:rPr>
  </w:style>
  <w:style w:type="character" w:styleId="FollowedHyperlink">
    <w:name w:val="FollowedHyperlink"/>
    <w:basedOn w:val="DefaultParagraphFont"/>
    <w:uiPriority w:val="99"/>
    <w:semiHidden/>
    <w:unhideWhenUsed/>
    <w:rsid w:val="00E15B5E"/>
    <w:rPr>
      <w:color w:val="800080" w:themeColor="followedHyperlink"/>
      <w:u w:val="single"/>
    </w:rPr>
  </w:style>
  <w:style w:type="paragraph" w:styleId="BalloonText">
    <w:name w:val="Balloon Text"/>
    <w:basedOn w:val="Normal"/>
    <w:link w:val="BalloonTextChar"/>
    <w:uiPriority w:val="99"/>
    <w:semiHidden/>
    <w:unhideWhenUsed/>
    <w:rsid w:val="00B2256F"/>
    <w:rPr>
      <w:rFonts w:ascii="Tahoma" w:hAnsi="Tahoma" w:cs="Tahoma"/>
      <w:sz w:val="16"/>
      <w:szCs w:val="16"/>
    </w:rPr>
  </w:style>
  <w:style w:type="character" w:customStyle="1" w:styleId="BalloonTextChar">
    <w:name w:val="Balloon Text Char"/>
    <w:basedOn w:val="DefaultParagraphFont"/>
    <w:link w:val="BalloonText"/>
    <w:uiPriority w:val="99"/>
    <w:semiHidden/>
    <w:rsid w:val="00B2256F"/>
    <w:rPr>
      <w:rFonts w:ascii="Tahoma" w:hAnsi="Tahoma" w:cs="Tahoma"/>
      <w:sz w:val="16"/>
      <w:szCs w:val="16"/>
    </w:rPr>
  </w:style>
  <w:style w:type="character" w:styleId="CommentReference">
    <w:name w:val="annotation reference"/>
    <w:basedOn w:val="DefaultParagraphFont"/>
    <w:uiPriority w:val="99"/>
    <w:semiHidden/>
    <w:unhideWhenUsed/>
    <w:rsid w:val="007D32AD"/>
    <w:rPr>
      <w:sz w:val="16"/>
      <w:szCs w:val="16"/>
    </w:rPr>
  </w:style>
  <w:style w:type="paragraph" w:styleId="CommentText">
    <w:name w:val="annotation text"/>
    <w:basedOn w:val="Normal"/>
    <w:link w:val="CommentTextChar"/>
    <w:uiPriority w:val="99"/>
    <w:semiHidden/>
    <w:unhideWhenUsed/>
    <w:rsid w:val="007D32AD"/>
    <w:rPr>
      <w:sz w:val="20"/>
      <w:szCs w:val="20"/>
    </w:rPr>
  </w:style>
  <w:style w:type="character" w:customStyle="1" w:styleId="CommentTextChar">
    <w:name w:val="Comment Text Char"/>
    <w:basedOn w:val="DefaultParagraphFont"/>
    <w:link w:val="CommentText"/>
    <w:uiPriority w:val="99"/>
    <w:semiHidden/>
    <w:rsid w:val="007D32AD"/>
    <w:rPr>
      <w:sz w:val="20"/>
      <w:szCs w:val="20"/>
    </w:rPr>
  </w:style>
  <w:style w:type="paragraph" w:styleId="CommentSubject">
    <w:name w:val="annotation subject"/>
    <w:basedOn w:val="CommentText"/>
    <w:next w:val="CommentText"/>
    <w:link w:val="CommentSubjectChar"/>
    <w:uiPriority w:val="99"/>
    <w:semiHidden/>
    <w:unhideWhenUsed/>
    <w:rsid w:val="007D32AD"/>
    <w:rPr>
      <w:b/>
      <w:bCs/>
    </w:rPr>
  </w:style>
  <w:style w:type="character" w:customStyle="1" w:styleId="CommentSubjectChar">
    <w:name w:val="Comment Subject Char"/>
    <w:basedOn w:val="CommentTextChar"/>
    <w:link w:val="CommentSubject"/>
    <w:uiPriority w:val="99"/>
    <w:semiHidden/>
    <w:rsid w:val="007D32AD"/>
    <w:rPr>
      <w:b/>
      <w:bCs/>
      <w:sz w:val="20"/>
      <w:szCs w:val="20"/>
    </w:rPr>
  </w:style>
  <w:style w:type="paragraph" w:styleId="Header">
    <w:name w:val="header"/>
    <w:basedOn w:val="Normal"/>
    <w:link w:val="HeaderChar"/>
    <w:uiPriority w:val="99"/>
    <w:unhideWhenUsed/>
    <w:rsid w:val="009D415C"/>
    <w:pPr>
      <w:tabs>
        <w:tab w:val="center" w:pos="4513"/>
        <w:tab w:val="right" w:pos="9026"/>
      </w:tabs>
    </w:pPr>
  </w:style>
  <w:style w:type="character" w:customStyle="1" w:styleId="HeaderChar">
    <w:name w:val="Header Char"/>
    <w:basedOn w:val="DefaultParagraphFont"/>
    <w:link w:val="Header"/>
    <w:uiPriority w:val="99"/>
    <w:rsid w:val="009D415C"/>
  </w:style>
  <w:style w:type="paragraph" w:styleId="Footer">
    <w:name w:val="footer"/>
    <w:basedOn w:val="Normal"/>
    <w:link w:val="FooterChar"/>
    <w:uiPriority w:val="99"/>
    <w:unhideWhenUsed/>
    <w:rsid w:val="009D415C"/>
    <w:pPr>
      <w:tabs>
        <w:tab w:val="center" w:pos="4513"/>
        <w:tab w:val="right" w:pos="9026"/>
      </w:tabs>
    </w:pPr>
  </w:style>
  <w:style w:type="character" w:customStyle="1" w:styleId="FooterChar">
    <w:name w:val="Footer Char"/>
    <w:basedOn w:val="DefaultParagraphFont"/>
    <w:link w:val="Footer"/>
    <w:uiPriority w:val="99"/>
    <w:rsid w:val="009D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93"/>
    <w:pPr>
      <w:ind w:left="720"/>
      <w:contextualSpacing/>
    </w:pPr>
  </w:style>
  <w:style w:type="paragraph" w:customStyle="1" w:styleId="Default">
    <w:name w:val="Default"/>
    <w:rsid w:val="00112DB4"/>
    <w:pPr>
      <w:autoSpaceDE w:val="0"/>
      <w:autoSpaceDN w:val="0"/>
      <w:adjustRightInd w:val="0"/>
    </w:pPr>
    <w:rPr>
      <w:color w:val="000000"/>
    </w:rPr>
  </w:style>
  <w:style w:type="character" w:styleId="Hyperlink">
    <w:name w:val="Hyperlink"/>
    <w:basedOn w:val="DefaultParagraphFont"/>
    <w:uiPriority w:val="99"/>
    <w:unhideWhenUsed/>
    <w:rsid w:val="00E15B5E"/>
    <w:rPr>
      <w:color w:val="0000FF" w:themeColor="hyperlink"/>
      <w:u w:val="single"/>
    </w:rPr>
  </w:style>
  <w:style w:type="character" w:styleId="FollowedHyperlink">
    <w:name w:val="FollowedHyperlink"/>
    <w:basedOn w:val="DefaultParagraphFont"/>
    <w:uiPriority w:val="99"/>
    <w:semiHidden/>
    <w:unhideWhenUsed/>
    <w:rsid w:val="00E15B5E"/>
    <w:rPr>
      <w:color w:val="800080" w:themeColor="followedHyperlink"/>
      <w:u w:val="single"/>
    </w:rPr>
  </w:style>
  <w:style w:type="paragraph" w:styleId="BalloonText">
    <w:name w:val="Balloon Text"/>
    <w:basedOn w:val="Normal"/>
    <w:link w:val="BalloonTextChar"/>
    <w:uiPriority w:val="99"/>
    <w:semiHidden/>
    <w:unhideWhenUsed/>
    <w:rsid w:val="00B2256F"/>
    <w:rPr>
      <w:rFonts w:ascii="Tahoma" w:hAnsi="Tahoma" w:cs="Tahoma"/>
      <w:sz w:val="16"/>
      <w:szCs w:val="16"/>
    </w:rPr>
  </w:style>
  <w:style w:type="character" w:customStyle="1" w:styleId="BalloonTextChar">
    <w:name w:val="Balloon Text Char"/>
    <w:basedOn w:val="DefaultParagraphFont"/>
    <w:link w:val="BalloonText"/>
    <w:uiPriority w:val="99"/>
    <w:semiHidden/>
    <w:rsid w:val="00B2256F"/>
    <w:rPr>
      <w:rFonts w:ascii="Tahoma" w:hAnsi="Tahoma" w:cs="Tahoma"/>
      <w:sz w:val="16"/>
      <w:szCs w:val="16"/>
    </w:rPr>
  </w:style>
  <w:style w:type="character" w:styleId="CommentReference">
    <w:name w:val="annotation reference"/>
    <w:basedOn w:val="DefaultParagraphFont"/>
    <w:uiPriority w:val="99"/>
    <w:semiHidden/>
    <w:unhideWhenUsed/>
    <w:rsid w:val="007D32AD"/>
    <w:rPr>
      <w:sz w:val="16"/>
      <w:szCs w:val="16"/>
    </w:rPr>
  </w:style>
  <w:style w:type="paragraph" w:styleId="CommentText">
    <w:name w:val="annotation text"/>
    <w:basedOn w:val="Normal"/>
    <w:link w:val="CommentTextChar"/>
    <w:uiPriority w:val="99"/>
    <w:semiHidden/>
    <w:unhideWhenUsed/>
    <w:rsid w:val="007D32AD"/>
    <w:rPr>
      <w:sz w:val="20"/>
      <w:szCs w:val="20"/>
    </w:rPr>
  </w:style>
  <w:style w:type="character" w:customStyle="1" w:styleId="CommentTextChar">
    <w:name w:val="Comment Text Char"/>
    <w:basedOn w:val="DefaultParagraphFont"/>
    <w:link w:val="CommentText"/>
    <w:uiPriority w:val="99"/>
    <w:semiHidden/>
    <w:rsid w:val="007D32AD"/>
    <w:rPr>
      <w:sz w:val="20"/>
      <w:szCs w:val="20"/>
    </w:rPr>
  </w:style>
  <w:style w:type="paragraph" w:styleId="CommentSubject">
    <w:name w:val="annotation subject"/>
    <w:basedOn w:val="CommentText"/>
    <w:next w:val="CommentText"/>
    <w:link w:val="CommentSubjectChar"/>
    <w:uiPriority w:val="99"/>
    <w:semiHidden/>
    <w:unhideWhenUsed/>
    <w:rsid w:val="007D32AD"/>
    <w:rPr>
      <w:b/>
      <w:bCs/>
    </w:rPr>
  </w:style>
  <w:style w:type="character" w:customStyle="1" w:styleId="CommentSubjectChar">
    <w:name w:val="Comment Subject Char"/>
    <w:basedOn w:val="CommentTextChar"/>
    <w:link w:val="CommentSubject"/>
    <w:uiPriority w:val="99"/>
    <w:semiHidden/>
    <w:rsid w:val="007D32AD"/>
    <w:rPr>
      <w:b/>
      <w:bCs/>
      <w:sz w:val="20"/>
      <w:szCs w:val="20"/>
    </w:rPr>
  </w:style>
  <w:style w:type="paragraph" w:styleId="Header">
    <w:name w:val="header"/>
    <w:basedOn w:val="Normal"/>
    <w:link w:val="HeaderChar"/>
    <w:uiPriority w:val="99"/>
    <w:unhideWhenUsed/>
    <w:rsid w:val="009D415C"/>
    <w:pPr>
      <w:tabs>
        <w:tab w:val="center" w:pos="4513"/>
        <w:tab w:val="right" w:pos="9026"/>
      </w:tabs>
    </w:pPr>
  </w:style>
  <w:style w:type="character" w:customStyle="1" w:styleId="HeaderChar">
    <w:name w:val="Header Char"/>
    <w:basedOn w:val="DefaultParagraphFont"/>
    <w:link w:val="Header"/>
    <w:uiPriority w:val="99"/>
    <w:rsid w:val="009D415C"/>
  </w:style>
  <w:style w:type="paragraph" w:styleId="Footer">
    <w:name w:val="footer"/>
    <w:basedOn w:val="Normal"/>
    <w:link w:val="FooterChar"/>
    <w:uiPriority w:val="99"/>
    <w:unhideWhenUsed/>
    <w:rsid w:val="009D415C"/>
    <w:pPr>
      <w:tabs>
        <w:tab w:val="center" w:pos="4513"/>
        <w:tab w:val="right" w:pos="9026"/>
      </w:tabs>
    </w:pPr>
  </w:style>
  <w:style w:type="character" w:customStyle="1" w:styleId="FooterChar">
    <w:name w:val="Footer Char"/>
    <w:basedOn w:val="DefaultParagraphFont"/>
    <w:link w:val="Footer"/>
    <w:uiPriority w:val="99"/>
    <w:rsid w:val="009D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oxford-airwatch.aeat.co.uk/index.php" TargetMode="External"/><Relationship Id="rId4" Type="http://schemas.microsoft.com/office/2007/relationships/stylesWithEffects" Target="stylesWithEffects.xml"/><Relationship Id="rId9" Type="http://schemas.openxmlformats.org/officeDocument/2006/relationships/hyperlink" Target="http://www.oxford.gov.uk/PageRender/decER/Previous_reports_occw.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9389-E0FD-47E2-AAE2-0BD54A5F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Ian.Halliday</dc:creator>
  <cp:lastModifiedBy>Ian.Halliday</cp:lastModifiedBy>
  <cp:revision>3</cp:revision>
  <cp:lastPrinted>2014-12-01T10:58:00Z</cp:lastPrinted>
  <dcterms:created xsi:type="dcterms:W3CDTF">2015-01-13T14:02:00Z</dcterms:created>
  <dcterms:modified xsi:type="dcterms:W3CDTF">2016-05-04T08:22:00Z</dcterms:modified>
</cp:coreProperties>
</file>